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6BC74" w14:textId="4C7C9F7E" w:rsidR="007F3321" w:rsidRDefault="007F3321" w:rsidP="00DB759B">
      <w:pPr>
        <w:spacing w:after="0" w:line="240" w:lineRule="auto"/>
        <w:rPr>
          <w:b/>
          <w:sz w:val="20"/>
          <w:szCs w:val="20"/>
        </w:rPr>
      </w:pPr>
      <w:r>
        <w:rPr>
          <w:b/>
          <w:sz w:val="20"/>
          <w:szCs w:val="20"/>
        </w:rPr>
        <w:t>For Immediate Release:  Lakeland School Board to Receive Recommendations on School Enrollments</w:t>
      </w:r>
    </w:p>
    <w:p w14:paraId="63FF7552" w14:textId="5A44AEBE" w:rsidR="007F3321" w:rsidRDefault="007F3321" w:rsidP="00DB759B">
      <w:pPr>
        <w:spacing w:after="0" w:line="240" w:lineRule="auto"/>
        <w:rPr>
          <w:b/>
          <w:sz w:val="20"/>
          <w:szCs w:val="20"/>
        </w:rPr>
      </w:pPr>
    </w:p>
    <w:p w14:paraId="17F094B4" w14:textId="2FD1C781" w:rsidR="007F3321" w:rsidRPr="007F3321" w:rsidRDefault="007F3321" w:rsidP="00DB759B">
      <w:pPr>
        <w:spacing w:after="0" w:line="240" w:lineRule="auto"/>
        <w:rPr>
          <w:sz w:val="20"/>
          <w:szCs w:val="20"/>
        </w:rPr>
      </w:pPr>
      <w:r>
        <w:rPr>
          <w:sz w:val="20"/>
          <w:szCs w:val="20"/>
        </w:rPr>
        <w:t>Data are following by narrative.</w:t>
      </w:r>
    </w:p>
    <w:p w14:paraId="58F22802" w14:textId="77777777" w:rsidR="007F3321" w:rsidRDefault="007F3321" w:rsidP="00DB759B">
      <w:pPr>
        <w:spacing w:after="0" w:line="240" w:lineRule="auto"/>
        <w:rPr>
          <w:b/>
          <w:sz w:val="20"/>
          <w:szCs w:val="20"/>
        </w:rPr>
      </w:pPr>
    </w:p>
    <w:p w14:paraId="6F10BE2B" w14:textId="58589252" w:rsidR="0050365D" w:rsidRPr="007F3321" w:rsidRDefault="0050365D" w:rsidP="00DB759B">
      <w:pPr>
        <w:spacing w:after="0" w:line="240" w:lineRule="auto"/>
        <w:rPr>
          <w:b/>
          <w:sz w:val="20"/>
          <w:szCs w:val="20"/>
        </w:rPr>
      </w:pPr>
      <w:r w:rsidRPr="007F3321">
        <w:rPr>
          <w:b/>
          <w:sz w:val="20"/>
          <w:szCs w:val="20"/>
        </w:rPr>
        <w:t>Building Enrollments and Percent Capacity</w:t>
      </w:r>
    </w:p>
    <w:tbl>
      <w:tblPr>
        <w:tblStyle w:val="TableGrid"/>
        <w:tblW w:w="0" w:type="auto"/>
        <w:tblLook w:val="04A0" w:firstRow="1" w:lastRow="0" w:firstColumn="1" w:lastColumn="0" w:noHBand="0" w:noVBand="1"/>
      </w:tblPr>
      <w:tblGrid>
        <w:gridCol w:w="1558"/>
        <w:gridCol w:w="1558"/>
        <w:gridCol w:w="1558"/>
        <w:gridCol w:w="1351"/>
        <w:gridCol w:w="1766"/>
        <w:gridCol w:w="1559"/>
      </w:tblGrid>
      <w:tr w:rsidR="0050365D" w:rsidRPr="007F3321" w14:paraId="1D611667" w14:textId="77777777" w:rsidTr="0050365D">
        <w:tc>
          <w:tcPr>
            <w:tcW w:w="1558" w:type="dxa"/>
          </w:tcPr>
          <w:p w14:paraId="1CDF644D" w14:textId="004FC0D0" w:rsidR="0050365D" w:rsidRPr="007F3321" w:rsidRDefault="0050365D" w:rsidP="00DB759B">
            <w:pPr>
              <w:rPr>
                <w:sz w:val="20"/>
                <w:szCs w:val="20"/>
              </w:rPr>
            </w:pPr>
            <w:r w:rsidRPr="007F3321">
              <w:rPr>
                <w:sz w:val="20"/>
                <w:szCs w:val="20"/>
              </w:rPr>
              <w:t>Year</w:t>
            </w:r>
          </w:p>
        </w:tc>
        <w:tc>
          <w:tcPr>
            <w:tcW w:w="1558" w:type="dxa"/>
          </w:tcPr>
          <w:p w14:paraId="41178E4D" w14:textId="31FEAFC2" w:rsidR="0050365D" w:rsidRPr="007F3321" w:rsidRDefault="0050365D" w:rsidP="00DB759B">
            <w:pPr>
              <w:rPr>
                <w:sz w:val="20"/>
                <w:szCs w:val="20"/>
              </w:rPr>
            </w:pPr>
            <w:r w:rsidRPr="007F3321">
              <w:rPr>
                <w:sz w:val="20"/>
                <w:szCs w:val="20"/>
              </w:rPr>
              <w:t>Lima-Brighton</w:t>
            </w:r>
          </w:p>
        </w:tc>
        <w:tc>
          <w:tcPr>
            <w:tcW w:w="1558" w:type="dxa"/>
          </w:tcPr>
          <w:p w14:paraId="3FBAFFE2" w14:textId="1C43D9D5" w:rsidR="0050365D" w:rsidRPr="007F3321" w:rsidRDefault="0050365D" w:rsidP="00DB759B">
            <w:pPr>
              <w:rPr>
                <w:sz w:val="20"/>
                <w:szCs w:val="20"/>
              </w:rPr>
            </w:pPr>
            <w:r w:rsidRPr="007F3321">
              <w:rPr>
                <w:sz w:val="20"/>
                <w:szCs w:val="20"/>
              </w:rPr>
              <w:t>Wolcott Mills</w:t>
            </w:r>
          </w:p>
        </w:tc>
        <w:tc>
          <w:tcPr>
            <w:tcW w:w="1351" w:type="dxa"/>
          </w:tcPr>
          <w:p w14:paraId="03F747C3" w14:textId="7F9006BA" w:rsidR="0050365D" w:rsidRPr="007F3321" w:rsidRDefault="0050365D" w:rsidP="00DB759B">
            <w:pPr>
              <w:rPr>
                <w:sz w:val="20"/>
                <w:szCs w:val="20"/>
              </w:rPr>
            </w:pPr>
            <w:r w:rsidRPr="007F3321">
              <w:rPr>
                <w:sz w:val="20"/>
                <w:szCs w:val="20"/>
              </w:rPr>
              <w:t>Parkside</w:t>
            </w:r>
          </w:p>
        </w:tc>
        <w:tc>
          <w:tcPr>
            <w:tcW w:w="1766" w:type="dxa"/>
          </w:tcPr>
          <w:p w14:paraId="4088C255" w14:textId="6625C7F1" w:rsidR="0050365D" w:rsidRPr="007F3321" w:rsidRDefault="0050365D" w:rsidP="00DB759B">
            <w:pPr>
              <w:rPr>
                <w:sz w:val="20"/>
                <w:szCs w:val="20"/>
              </w:rPr>
            </w:pPr>
            <w:r w:rsidRPr="007F3321">
              <w:rPr>
                <w:sz w:val="20"/>
                <w:szCs w:val="20"/>
              </w:rPr>
              <w:t>Lakeland Middle</w:t>
            </w:r>
          </w:p>
        </w:tc>
        <w:tc>
          <w:tcPr>
            <w:tcW w:w="1559" w:type="dxa"/>
          </w:tcPr>
          <w:p w14:paraId="5993FD16" w14:textId="50A1890A" w:rsidR="0050365D" w:rsidRPr="007F3321" w:rsidRDefault="0050365D" w:rsidP="00DB759B">
            <w:pPr>
              <w:rPr>
                <w:sz w:val="20"/>
                <w:szCs w:val="20"/>
              </w:rPr>
            </w:pPr>
            <w:r w:rsidRPr="007F3321">
              <w:rPr>
                <w:sz w:val="20"/>
                <w:szCs w:val="20"/>
              </w:rPr>
              <w:t>Lakeland High</w:t>
            </w:r>
          </w:p>
        </w:tc>
      </w:tr>
      <w:tr w:rsidR="0050365D" w:rsidRPr="007F3321" w14:paraId="5B29591C" w14:textId="77777777" w:rsidTr="0050365D">
        <w:tc>
          <w:tcPr>
            <w:tcW w:w="1558" w:type="dxa"/>
          </w:tcPr>
          <w:p w14:paraId="30A525FD" w14:textId="46E61469" w:rsidR="0050365D" w:rsidRPr="007F3321" w:rsidRDefault="0050365D" w:rsidP="00DB759B">
            <w:pPr>
              <w:rPr>
                <w:sz w:val="20"/>
                <w:szCs w:val="20"/>
              </w:rPr>
            </w:pPr>
            <w:r w:rsidRPr="007F3321">
              <w:rPr>
                <w:sz w:val="20"/>
                <w:szCs w:val="20"/>
              </w:rPr>
              <w:t>2009-2010</w:t>
            </w:r>
          </w:p>
        </w:tc>
        <w:tc>
          <w:tcPr>
            <w:tcW w:w="1558" w:type="dxa"/>
          </w:tcPr>
          <w:p w14:paraId="4AAF3A12" w14:textId="689C0703" w:rsidR="0050365D" w:rsidRPr="007F3321" w:rsidRDefault="0050365D" w:rsidP="00DB759B">
            <w:pPr>
              <w:rPr>
                <w:sz w:val="20"/>
                <w:szCs w:val="20"/>
              </w:rPr>
            </w:pPr>
            <w:r w:rsidRPr="007F3321">
              <w:rPr>
                <w:sz w:val="20"/>
                <w:szCs w:val="20"/>
              </w:rPr>
              <w:t>251   52%</w:t>
            </w:r>
          </w:p>
        </w:tc>
        <w:tc>
          <w:tcPr>
            <w:tcW w:w="1558" w:type="dxa"/>
          </w:tcPr>
          <w:p w14:paraId="3F53923D" w14:textId="7A056CF3" w:rsidR="0050365D" w:rsidRPr="007F3321" w:rsidRDefault="0050365D" w:rsidP="00DB759B">
            <w:pPr>
              <w:rPr>
                <w:sz w:val="20"/>
                <w:szCs w:val="20"/>
              </w:rPr>
            </w:pPr>
            <w:r w:rsidRPr="007F3321">
              <w:rPr>
                <w:sz w:val="20"/>
                <w:szCs w:val="20"/>
              </w:rPr>
              <w:t>276   61%</w:t>
            </w:r>
          </w:p>
        </w:tc>
        <w:tc>
          <w:tcPr>
            <w:tcW w:w="1351" w:type="dxa"/>
          </w:tcPr>
          <w:p w14:paraId="041E15DD" w14:textId="658603CF" w:rsidR="0050365D" w:rsidRPr="007F3321" w:rsidRDefault="00C12F32" w:rsidP="00DB759B">
            <w:pPr>
              <w:rPr>
                <w:sz w:val="20"/>
                <w:szCs w:val="20"/>
              </w:rPr>
            </w:pPr>
            <w:r w:rsidRPr="007F3321">
              <w:rPr>
                <w:sz w:val="20"/>
                <w:szCs w:val="20"/>
              </w:rPr>
              <w:t>453   70%</w:t>
            </w:r>
          </w:p>
        </w:tc>
        <w:tc>
          <w:tcPr>
            <w:tcW w:w="1766" w:type="dxa"/>
          </w:tcPr>
          <w:p w14:paraId="113981C0" w14:textId="4617C3FA" w:rsidR="0050365D" w:rsidRPr="007F3321" w:rsidRDefault="00C12F32" w:rsidP="00DB759B">
            <w:pPr>
              <w:rPr>
                <w:sz w:val="20"/>
                <w:szCs w:val="20"/>
              </w:rPr>
            </w:pPr>
            <w:r w:rsidRPr="007F3321">
              <w:rPr>
                <w:sz w:val="20"/>
                <w:szCs w:val="20"/>
              </w:rPr>
              <w:t>502   77%</w:t>
            </w:r>
          </w:p>
        </w:tc>
        <w:tc>
          <w:tcPr>
            <w:tcW w:w="1559" w:type="dxa"/>
          </w:tcPr>
          <w:p w14:paraId="66335AA5" w14:textId="02219D52" w:rsidR="0050365D" w:rsidRPr="007F3321" w:rsidRDefault="00C12F32" w:rsidP="00DB759B">
            <w:pPr>
              <w:rPr>
                <w:sz w:val="20"/>
                <w:szCs w:val="20"/>
              </w:rPr>
            </w:pPr>
            <w:r w:rsidRPr="007F3321">
              <w:rPr>
                <w:sz w:val="20"/>
                <w:szCs w:val="20"/>
              </w:rPr>
              <w:t>692   81%</w:t>
            </w:r>
          </w:p>
        </w:tc>
      </w:tr>
      <w:tr w:rsidR="0050365D" w:rsidRPr="007F3321" w14:paraId="29408561" w14:textId="77777777" w:rsidTr="007F3321">
        <w:tc>
          <w:tcPr>
            <w:tcW w:w="1558" w:type="dxa"/>
            <w:shd w:val="clear" w:color="auto" w:fill="BFBFBF" w:themeFill="background1" w:themeFillShade="BF"/>
          </w:tcPr>
          <w:p w14:paraId="5C4C79F6" w14:textId="4514A663" w:rsidR="0050365D" w:rsidRPr="007F3321" w:rsidRDefault="0050365D" w:rsidP="00DB759B">
            <w:pPr>
              <w:rPr>
                <w:sz w:val="20"/>
                <w:szCs w:val="20"/>
              </w:rPr>
            </w:pPr>
            <w:r w:rsidRPr="007F3321">
              <w:rPr>
                <w:sz w:val="20"/>
                <w:szCs w:val="20"/>
              </w:rPr>
              <w:t>2016-2017</w:t>
            </w:r>
          </w:p>
        </w:tc>
        <w:tc>
          <w:tcPr>
            <w:tcW w:w="1558" w:type="dxa"/>
            <w:shd w:val="clear" w:color="auto" w:fill="BFBFBF" w:themeFill="background1" w:themeFillShade="BF"/>
          </w:tcPr>
          <w:p w14:paraId="7CEFB6B1" w14:textId="340CBBCF" w:rsidR="0050365D" w:rsidRPr="007F3321" w:rsidRDefault="0050365D" w:rsidP="00DB759B">
            <w:pPr>
              <w:rPr>
                <w:sz w:val="20"/>
                <w:szCs w:val="20"/>
              </w:rPr>
            </w:pPr>
            <w:r w:rsidRPr="007F3321">
              <w:rPr>
                <w:sz w:val="20"/>
                <w:szCs w:val="20"/>
              </w:rPr>
              <w:t>256   53%</w:t>
            </w:r>
          </w:p>
        </w:tc>
        <w:tc>
          <w:tcPr>
            <w:tcW w:w="1558" w:type="dxa"/>
            <w:shd w:val="clear" w:color="auto" w:fill="BFBFBF" w:themeFill="background1" w:themeFillShade="BF"/>
          </w:tcPr>
          <w:p w14:paraId="1340ACD3" w14:textId="4E2BCD8E" w:rsidR="0050365D" w:rsidRPr="007F3321" w:rsidRDefault="0050365D" w:rsidP="00DB759B">
            <w:pPr>
              <w:rPr>
                <w:sz w:val="20"/>
                <w:szCs w:val="20"/>
              </w:rPr>
            </w:pPr>
            <w:r w:rsidRPr="007F3321">
              <w:rPr>
                <w:sz w:val="20"/>
                <w:szCs w:val="20"/>
              </w:rPr>
              <w:t>214   48%</w:t>
            </w:r>
          </w:p>
        </w:tc>
        <w:tc>
          <w:tcPr>
            <w:tcW w:w="1351" w:type="dxa"/>
            <w:shd w:val="clear" w:color="auto" w:fill="BFBFBF" w:themeFill="background1" w:themeFillShade="BF"/>
          </w:tcPr>
          <w:p w14:paraId="3332CC55" w14:textId="4F7F734E" w:rsidR="0050365D" w:rsidRPr="007F3321" w:rsidRDefault="00C12F32" w:rsidP="00DB759B">
            <w:pPr>
              <w:rPr>
                <w:sz w:val="20"/>
                <w:szCs w:val="20"/>
              </w:rPr>
            </w:pPr>
            <w:r w:rsidRPr="007F3321">
              <w:rPr>
                <w:sz w:val="20"/>
                <w:szCs w:val="20"/>
              </w:rPr>
              <w:t>472   73%</w:t>
            </w:r>
          </w:p>
        </w:tc>
        <w:tc>
          <w:tcPr>
            <w:tcW w:w="1766" w:type="dxa"/>
            <w:shd w:val="clear" w:color="auto" w:fill="BFBFBF" w:themeFill="background1" w:themeFillShade="BF"/>
          </w:tcPr>
          <w:p w14:paraId="3ED59CC4" w14:textId="29E24FCE" w:rsidR="0050365D" w:rsidRPr="007F3321" w:rsidRDefault="00C12F32" w:rsidP="00DB759B">
            <w:pPr>
              <w:rPr>
                <w:sz w:val="20"/>
                <w:szCs w:val="20"/>
              </w:rPr>
            </w:pPr>
            <w:r w:rsidRPr="007F3321">
              <w:rPr>
                <w:sz w:val="20"/>
                <w:szCs w:val="20"/>
              </w:rPr>
              <w:t>459   71%</w:t>
            </w:r>
          </w:p>
        </w:tc>
        <w:tc>
          <w:tcPr>
            <w:tcW w:w="1559" w:type="dxa"/>
            <w:shd w:val="clear" w:color="auto" w:fill="BFBFBF" w:themeFill="background1" w:themeFillShade="BF"/>
          </w:tcPr>
          <w:p w14:paraId="23EBD469" w14:textId="2FDAA746" w:rsidR="0050365D" w:rsidRPr="007F3321" w:rsidRDefault="00C12F32" w:rsidP="00DB759B">
            <w:pPr>
              <w:rPr>
                <w:sz w:val="20"/>
                <w:szCs w:val="20"/>
              </w:rPr>
            </w:pPr>
            <w:r w:rsidRPr="007F3321">
              <w:rPr>
                <w:sz w:val="20"/>
                <w:szCs w:val="20"/>
              </w:rPr>
              <w:t>583   69%</w:t>
            </w:r>
          </w:p>
        </w:tc>
      </w:tr>
      <w:tr w:rsidR="0050365D" w:rsidRPr="007F3321" w14:paraId="63EAD139" w14:textId="77777777" w:rsidTr="007F3321">
        <w:tc>
          <w:tcPr>
            <w:tcW w:w="1558" w:type="dxa"/>
            <w:shd w:val="clear" w:color="auto" w:fill="BFBFBF" w:themeFill="background1" w:themeFillShade="BF"/>
          </w:tcPr>
          <w:p w14:paraId="2B49ADC9" w14:textId="020402A8" w:rsidR="0050365D" w:rsidRPr="007F3321" w:rsidRDefault="0050365D" w:rsidP="00DB759B">
            <w:pPr>
              <w:rPr>
                <w:sz w:val="20"/>
                <w:szCs w:val="20"/>
              </w:rPr>
            </w:pPr>
            <w:r w:rsidRPr="007F3321">
              <w:rPr>
                <w:sz w:val="20"/>
                <w:szCs w:val="20"/>
              </w:rPr>
              <w:t>2017-2018</w:t>
            </w:r>
          </w:p>
        </w:tc>
        <w:tc>
          <w:tcPr>
            <w:tcW w:w="1558" w:type="dxa"/>
            <w:shd w:val="clear" w:color="auto" w:fill="BFBFBF" w:themeFill="background1" w:themeFillShade="BF"/>
          </w:tcPr>
          <w:p w14:paraId="449CBFCD" w14:textId="2DE68FDA" w:rsidR="0050365D" w:rsidRPr="007F3321" w:rsidRDefault="0050365D" w:rsidP="00DB759B">
            <w:pPr>
              <w:rPr>
                <w:sz w:val="20"/>
                <w:szCs w:val="20"/>
              </w:rPr>
            </w:pPr>
            <w:r w:rsidRPr="007F3321">
              <w:rPr>
                <w:sz w:val="20"/>
                <w:szCs w:val="20"/>
              </w:rPr>
              <w:t>218   45%</w:t>
            </w:r>
          </w:p>
        </w:tc>
        <w:tc>
          <w:tcPr>
            <w:tcW w:w="1558" w:type="dxa"/>
            <w:shd w:val="clear" w:color="auto" w:fill="BFBFBF" w:themeFill="background1" w:themeFillShade="BF"/>
          </w:tcPr>
          <w:p w14:paraId="4C76F5C3" w14:textId="72A95080" w:rsidR="0050365D" w:rsidRPr="007F3321" w:rsidRDefault="0050365D" w:rsidP="00DB759B">
            <w:pPr>
              <w:rPr>
                <w:sz w:val="20"/>
                <w:szCs w:val="20"/>
              </w:rPr>
            </w:pPr>
            <w:r w:rsidRPr="007F3321">
              <w:rPr>
                <w:sz w:val="20"/>
                <w:szCs w:val="20"/>
              </w:rPr>
              <w:t>210   47%</w:t>
            </w:r>
          </w:p>
        </w:tc>
        <w:tc>
          <w:tcPr>
            <w:tcW w:w="1351" w:type="dxa"/>
            <w:shd w:val="clear" w:color="auto" w:fill="BFBFBF" w:themeFill="background1" w:themeFillShade="BF"/>
          </w:tcPr>
          <w:p w14:paraId="0ABF0EF6" w14:textId="0213AE84" w:rsidR="0050365D" w:rsidRPr="007F3321" w:rsidRDefault="00C12F32" w:rsidP="00DB759B">
            <w:pPr>
              <w:rPr>
                <w:sz w:val="20"/>
                <w:szCs w:val="20"/>
              </w:rPr>
            </w:pPr>
            <w:r w:rsidRPr="007F3321">
              <w:rPr>
                <w:sz w:val="20"/>
                <w:szCs w:val="20"/>
              </w:rPr>
              <w:t>456   70%</w:t>
            </w:r>
          </w:p>
        </w:tc>
        <w:tc>
          <w:tcPr>
            <w:tcW w:w="1766" w:type="dxa"/>
            <w:shd w:val="clear" w:color="auto" w:fill="BFBFBF" w:themeFill="background1" w:themeFillShade="BF"/>
          </w:tcPr>
          <w:p w14:paraId="5EADB407" w14:textId="28377A72" w:rsidR="0050365D" w:rsidRPr="007F3321" w:rsidRDefault="00C12F32" w:rsidP="00DB759B">
            <w:pPr>
              <w:rPr>
                <w:sz w:val="20"/>
                <w:szCs w:val="20"/>
              </w:rPr>
            </w:pPr>
            <w:r w:rsidRPr="007F3321">
              <w:rPr>
                <w:sz w:val="20"/>
                <w:szCs w:val="20"/>
              </w:rPr>
              <w:t>469   72%</w:t>
            </w:r>
          </w:p>
        </w:tc>
        <w:tc>
          <w:tcPr>
            <w:tcW w:w="1559" w:type="dxa"/>
            <w:shd w:val="clear" w:color="auto" w:fill="BFBFBF" w:themeFill="background1" w:themeFillShade="BF"/>
          </w:tcPr>
          <w:p w14:paraId="48E06761" w14:textId="2F317B79" w:rsidR="0050365D" w:rsidRPr="007F3321" w:rsidRDefault="00C12F32" w:rsidP="00DB759B">
            <w:pPr>
              <w:rPr>
                <w:sz w:val="20"/>
                <w:szCs w:val="20"/>
              </w:rPr>
            </w:pPr>
            <w:r w:rsidRPr="007F3321">
              <w:rPr>
                <w:sz w:val="20"/>
                <w:szCs w:val="20"/>
              </w:rPr>
              <w:t>559   66%</w:t>
            </w:r>
          </w:p>
        </w:tc>
      </w:tr>
      <w:tr w:rsidR="0050365D" w:rsidRPr="007F3321" w14:paraId="30E0038C" w14:textId="77777777" w:rsidTr="007F3321">
        <w:tc>
          <w:tcPr>
            <w:tcW w:w="1558" w:type="dxa"/>
            <w:shd w:val="clear" w:color="auto" w:fill="BFBFBF" w:themeFill="background1" w:themeFillShade="BF"/>
          </w:tcPr>
          <w:p w14:paraId="61EA01C7" w14:textId="2C051FE5" w:rsidR="0050365D" w:rsidRPr="007F3321" w:rsidRDefault="0050365D" w:rsidP="00DB759B">
            <w:pPr>
              <w:rPr>
                <w:sz w:val="20"/>
                <w:szCs w:val="20"/>
              </w:rPr>
            </w:pPr>
            <w:r w:rsidRPr="007F3321">
              <w:rPr>
                <w:sz w:val="20"/>
                <w:szCs w:val="20"/>
              </w:rPr>
              <w:t>current</w:t>
            </w:r>
          </w:p>
        </w:tc>
        <w:tc>
          <w:tcPr>
            <w:tcW w:w="1558" w:type="dxa"/>
            <w:shd w:val="clear" w:color="auto" w:fill="BFBFBF" w:themeFill="background1" w:themeFillShade="BF"/>
          </w:tcPr>
          <w:p w14:paraId="6953211B" w14:textId="5B0D9C7D" w:rsidR="0050365D" w:rsidRPr="007F3321" w:rsidRDefault="0050365D" w:rsidP="00DB759B">
            <w:pPr>
              <w:rPr>
                <w:sz w:val="20"/>
                <w:szCs w:val="20"/>
              </w:rPr>
            </w:pPr>
            <w:r w:rsidRPr="007F3321">
              <w:rPr>
                <w:sz w:val="20"/>
                <w:szCs w:val="20"/>
              </w:rPr>
              <w:t>194   40%</w:t>
            </w:r>
          </w:p>
        </w:tc>
        <w:tc>
          <w:tcPr>
            <w:tcW w:w="1558" w:type="dxa"/>
            <w:shd w:val="clear" w:color="auto" w:fill="BFBFBF" w:themeFill="background1" w:themeFillShade="BF"/>
          </w:tcPr>
          <w:p w14:paraId="352A05A4" w14:textId="4B0BF628" w:rsidR="0050365D" w:rsidRPr="007F3321" w:rsidRDefault="0050365D" w:rsidP="00DB759B">
            <w:pPr>
              <w:rPr>
                <w:sz w:val="20"/>
                <w:szCs w:val="20"/>
              </w:rPr>
            </w:pPr>
            <w:r w:rsidRPr="007F3321">
              <w:rPr>
                <w:sz w:val="20"/>
                <w:szCs w:val="20"/>
              </w:rPr>
              <w:t>200   44%</w:t>
            </w:r>
          </w:p>
        </w:tc>
        <w:tc>
          <w:tcPr>
            <w:tcW w:w="1351" w:type="dxa"/>
            <w:shd w:val="clear" w:color="auto" w:fill="BFBFBF" w:themeFill="background1" w:themeFillShade="BF"/>
          </w:tcPr>
          <w:p w14:paraId="28272F95" w14:textId="55F058D3" w:rsidR="0050365D" w:rsidRPr="007F3321" w:rsidRDefault="00C12F32" w:rsidP="00DB759B">
            <w:pPr>
              <w:rPr>
                <w:sz w:val="20"/>
                <w:szCs w:val="20"/>
              </w:rPr>
            </w:pPr>
            <w:r w:rsidRPr="007F3321">
              <w:rPr>
                <w:sz w:val="20"/>
                <w:szCs w:val="20"/>
              </w:rPr>
              <w:t>438   67%</w:t>
            </w:r>
          </w:p>
        </w:tc>
        <w:tc>
          <w:tcPr>
            <w:tcW w:w="1766" w:type="dxa"/>
            <w:shd w:val="clear" w:color="auto" w:fill="BFBFBF" w:themeFill="background1" w:themeFillShade="BF"/>
          </w:tcPr>
          <w:p w14:paraId="02593A27" w14:textId="4B888E83" w:rsidR="0050365D" w:rsidRPr="007F3321" w:rsidRDefault="00C12F32" w:rsidP="00DB759B">
            <w:pPr>
              <w:rPr>
                <w:sz w:val="20"/>
                <w:szCs w:val="20"/>
              </w:rPr>
            </w:pPr>
            <w:r w:rsidRPr="007F3321">
              <w:rPr>
                <w:sz w:val="20"/>
                <w:szCs w:val="20"/>
              </w:rPr>
              <w:t>448   69%</w:t>
            </w:r>
          </w:p>
        </w:tc>
        <w:tc>
          <w:tcPr>
            <w:tcW w:w="1559" w:type="dxa"/>
            <w:shd w:val="clear" w:color="auto" w:fill="BFBFBF" w:themeFill="background1" w:themeFillShade="BF"/>
          </w:tcPr>
          <w:p w14:paraId="3418A789" w14:textId="689F3D69" w:rsidR="0050365D" w:rsidRPr="007F3321" w:rsidRDefault="00C12F32" w:rsidP="00DB759B">
            <w:pPr>
              <w:rPr>
                <w:sz w:val="20"/>
                <w:szCs w:val="20"/>
              </w:rPr>
            </w:pPr>
            <w:r w:rsidRPr="007F3321">
              <w:rPr>
                <w:sz w:val="20"/>
                <w:szCs w:val="20"/>
              </w:rPr>
              <w:t>563   66%</w:t>
            </w:r>
          </w:p>
        </w:tc>
      </w:tr>
    </w:tbl>
    <w:p w14:paraId="468595E4" w14:textId="2BA21149" w:rsidR="00DB759B" w:rsidRPr="007F3321" w:rsidRDefault="00DB759B" w:rsidP="00DB759B">
      <w:pPr>
        <w:spacing w:after="0" w:line="240" w:lineRule="auto"/>
        <w:rPr>
          <w:sz w:val="20"/>
          <w:szCs w:val="20"/>
        </w:rPr>
      </w:pPr>
      <w:r w:rsidRPr="007F3321">
        <w:rPr>
          <w:sz w:val="20"/>
          <w:szCs w:val="20"/>
        </w:rPr>
        <w:t>We have been monitoring enrollment very closely for the past three years.  At that time, building capacities in two buildings were trending to drop below 50%</w:t>
      </w:r>
      <w:r w:rsidR="00873B0A" w:rsidRPr="007F3321">
        <w:rPr>
          <w:sz w:val="20"/>
          <w:szCs w:val="20"/>
        </w:rPr>
        <w:t>.</w:t>
      </w:r>
    </w:p>
    <w:p w14:paraId="008C4C89" w14:textId="01DEC2E5" w:rsidR="00564E8F" w:rsidRPr="007F3321" w:rsidRDefault="00564E8F" w:rsidP="00DB759B">
      <w:pPr>
        <w:spacing w:after="0" w:line="240" w:lineRule="auto"/>
        <w:rPr>
          <w:b/>
          <w:sz w:val="20"/>
          <w:szCs w:val="20"/>
        </w:rPr>
      </w:pPr>
      <w:r w:rsidRPr="007F3321">
        <w:rPr>
          <w:b/>
          <w:sz w:val="20"/>
          <w:szCs w:val="20"/>
        </w:rPr>
        <w:t>Where do our students go / come from?</w:t>
      </w:r>
    </w:p>
    <w:tbl>
      <w:tblPr>
        <w:tblStyle w:val="TableGrid"/>
        <w:tblW w:w="0" w:type="auto"/>
        <w:tblLook w:val="04A0" w:firstRow="1" w:lastRow="0" w:firstColumn="1" w:lastColumn="0" w:noHBand="0" w:noVBand="1"/>
      </w:tblPr>
      <w:tblGrid>
        <w:gridCol w:w="4675"/>
        <w:gridCol w:w="4675"/>
      </w:tblGrid>
      <w:tr w:rsidR="00DB759B" w:rsidRPr="007F3321" w14:paraId="178F2A1C" w14:textId="77777777" w:rsidTr="00DB759B">
        <w:tc>
          <w:tcPr>
            <w:tcW w:w="4675" w:type="dxa"/>
          </w:tcPr>
          <w:tbl>
            <w:tblPr>
              <w:tblW w:w="4280" w:type="dxa"/>
              <w:tblLook w:val="04A0" w:firstRow="1" w:lastRow="0" w:firstColumn="1" w:lastColumn="0" w:noHBand="0" w:noVBand="1"/>
            </w:tblPr>
            <w:tblGrid>
              <w:gridCol w:w="1880"/>
              <w:gridCol w:w="1040"/>
              <w:gridCol w:w="1360"/>
            </w:tblGrid>
            <w:tr w:rsidR="00DB759B" w:rsidRPr="007F3321" w14:paraId="71D9D5A7" w14:textId="77777777" w:rsidTr="00DB759B">
              <w:trPr>
                <w:trHeight w:val="288"/>
              </w:trPr>
              <w:tc>
                <w:tcPr>
                  <w:tcW w:w="1880" w:type="dxa"/>
                  <w:tcBorders>
                    <w:top w:val="nil"/>
                    <w:left w:val="nil"/>
                    <w:bottom w:val="nil"/>
                    <w:right w:val="nil"/>
                  </w:tcBorders>
                  <w:shd w:val="clear" w:color="auto" w:fill="auto"/>
                  <w:noWrap/>
                  <w:vAlign w:val="bottom"/>
                  <w:hideMark/>
                </w:tcPr>
                <w:p w14:paraId="3BD97195"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r w:rsidRPr="007F3321">
                    <w:rPr>
                      <w:rFonts w:ascii="Calibri" w:eastAsia="Times New Roman" w:hAnsi="Calibri" w:cs="Calibri"/>
                      <w:b/>
                      <w:bCs/>
                      <w:color w:val="000000"/>
                      <w:sz w:val="20"/>
                      <w:szCs w:val="20"/>
                      <w:u w:val="single"/>
                    </w:rPr>
                    <w:t>Lima-Brighton</w:t>
                  </w:r>
                </w:p>
              </w:tc>
              <w:tc>
                <w:tcPr>
                  <w:tcW w:w="1040" w:type="dxa"/>
                  <w:tcBorders>
                    <w:top w:val="nil"/>
                    <w:left w:val="nil"/>
                    <w:bottom w:val="nil"/>
                    <w:right w:val="nil"/>
                  </w:tcBorders>
                  <w:shd w:val="clear" w:color="auto" w:fill="auto"/>
                  <w:noWrap/>
                  <w:vAlign w:val="bottom"/>
                  <w:hideMark/>
                </w:tcPr>
                <w:p w14:paraId="1FE73DAB"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p>
              </w:tc>
              <w:tc>
                <w:tcPr>
                  <w:tcW w:w="1360" w:type="dxa"/>
                  <w:tcBorders>
                    <w:top w:val="nil"/>
                    <w:left w:val="nil"/>
                    <w:bottom w:val="nil"/>
                    <w:right w:val="nil"/>
                  </w:tcBorders>
                  <w:shd w:val="clear" w:color="auto" w:fill="auto"/>
                  <w:noWrap/>
                  <w:vAlign w:val="bottom"/>
                  <w:hideMark/>
                </w:tcPr>
                <w:p w14:paraId="0535891D" w14:textId="77777777" w:rsidR="00DB759B" w:rsidRPr="007F3321" w:rsidRDefault="00DB759B" w:rsidP="00DB759B">
                  <w:pPr>
                    <w:spacing w:after="0" w:line="240" w:lineRule="auto"/>
                    <w:jc w:val="center"/>
                    <w:rPr>
                      <w:rFonts w:ascii="Times New Roman" w:eastAsia="Times New Roman" w:hAnsi="Times New Roman" w:cs="Times New Roman"/>
                      <w:sz w:val="20"/>
                      <w:szCs w:val="20"/>
                    </w:rPr>
                  </w:pPr>
                </w:p>
              </w:tc>
            </w:tr>
            <w:tr w:rsidR="00DB759B" w:rsidRPr="007F3321" w14:paraId="3B145007" w14:textId="77777777" w:rsidTr="00DB759B">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669BE"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Schools</w:t>
                  </w:r>
                </w:p>
              </w:tc>
              <w:tc>
                <w:tcPr>
                  <w:tcW w:w="1040" w:type="dxa"/>
                  <w:tcBorders>
                    <w:top w:val="single" w:sz="4" w:space="0" w:color="auto"/>
                    <w:left w:val="nil"/>
                    <w:bottom w:val="single" w:sz="4" w:space="0" w:color="auto"/>
                    <w:right w:val="single" w:sz="4" w:space="0" w:color="auto"/>
                  </w:tcBorders>
                  <w:shd w:val="clear" w:color="000000" w:fill="FFFF00"/>
                  <w:noWrap/>
                  <w:vAlign w:val="bottom"/>
                  <w:hideMark/>
                </w:tcPr>
                <w:p w14:paraId="3E738473"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Going to:</w:t>
                  </w:r>
                </w:p>
              </w:tc>
              <w:tc>
                <w:tcPr>
                  <w:tcW w:w="1360" w:type="dxa"/>
                  <w:tcBorders>
                    <w:top w:val="single" w:sz="4" w:space="0" w:color="auto"/>
                    <w:left w:val="nil"/>
                    <w:bottom w:val="single" w:sz="4" w:space="0" w:color="auto"/>
                    <w:right w:val="single" w:sz="4" w:space="0" w:color="auto"/>
                  </w:tcBorders>
                  <w:shd w:val="clear" w:color="000000" w:fill="92D050"/>
                  <w:noWrap/>
                  <w:vAlign w:val="bottom"/>
                  <w:hideMark/>
                </w:tcPr>
                <w:p w14:paraId="70AD153A"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Coming from:</w:t>
                  </w:r>
                </w:p>
              </w:tc>
            </w:tr>
            <w:tr w:rsidR="00DB759B" w:rsidRPr="007F3321" w14:paraId="4138B6FB"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154EDD0F"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Sturgis</w:t>
                  </w:r>
                </w:p>
              </w:tc>
              <w:tc>
                <w:tcPr>
                  <w:tcW w:w="1040" w:type="dxa"/>
                  <w:tcBorders>
                    <w:top w:val="nil"/>
                    <w:left w:val="nil"/>
                    <w:bottom w:val="single" w:sz="4" w:space="0" w:color="auto"/>
                    <w:right w:val="single" w:sz="4" w:space="0" w:color="auto"/>
                  </w:tcBorders>
                  <w:shd w:val="clear" w:color="000000" w:fill="FFFF00"/>
                  <w:noWrap/>
                  <w:vAlign w:val="bottom"/>
                  <w:hideMark/>
                </w:tcPr>
                <w:p w14:paraId="0D834AFD"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3</w:t>
                  </w:r>
                </w:p>
              </w:tc>
              <w:tc>
                <w:tcPr>
                  <w:tcW w:w="1360" w:type="dxa"/>
                  <w:tcBorders>
                    <w:top w:val="nil"/>
                    <w:left w:val="nil"/>
                    <w:bottom w:val="single" w:sz="4" w:space="0" w:color="auto"/>
                    <w:right w:val="single" w:sz="4" w:space="0" w:color="auto"/>
                  </w:tcBorders>
                  <w:shd w:val="clear" w:color="000000" w:fill="92D050"/>
                  <w:noWrap/>
                  <w:vAlign w:val="bottom"/>
                  <w:hideMark/>
                </w:tcPr>
                <w:p w14:paraId="00E08AC7"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27D59AB6"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37D087FD"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Westview</w:t>
                  </w:r>
                </w:p>
              </w:tc>
              <w:tc>
                <w:tcPr>
                  <w:tcW w:w="1040" w:type="dxa"/>
                  <w:tcBorders>
                    <w:top w:val="nil"/>
                    <w:left w:val="nil"/>
                    <w:bottom w:val="single" w:sz="4" w:space="0" w:color="auto"/>
                    <w:right w:val="single" w:sz="4" w:space="0" w:color="auto"/>
                  </w:tcBorders>
                  <w:shd w:val="clear" w:color="000000" w:fill="FFFF00"/>
                  <w:noWrap/>
                  <w:vAlign w:val="bottom"/>
                  <w:hideMark/>
                </w:tcPr>
                <w:p w14:paraId="55FDBAD1"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c>
                <w:tcPr>
                  <w:tcW w:w="1360" w:type="dxa"/>
                  <w:tcBorders>
                    <w:top w:val="nil"/>
                    <w:left w:val="nil"/>
                    <w:bottom w:val="single" w:sz="4" w:space="0" w:color="auto"/>
                    <w:right w:val="single" w:sz="4" w:space="0" w:color="auto"/>
                  </w:tcBorders>
                  <w:shd w:val="clear" w:color="000000" w:fill="92D050"/>
                  <w:noWrap/>
                  <w:vAlign w:val="bottom"/>
                  <w:hideMark/>
                </w:tcPr>
                <w:p w14:paraId="01F4CFD4"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2</w:t>
                  </w:r>
                </w:p>
              </w:tc>
            </w:tr>
            <w:tr w:rsidR="00DB759B" w:rsidRPr="007F3321" w14:paraId="0E398C59"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489CEF6B"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Prairie Heights</w:t>
                  </w:r>
                </w:p>
              </w:tc>
              <w:tc>
                <w:tcPr>
                  <w:tcW w:w="1040" w:type="dxa"/>
                  <w:tcBorders>
                    <w:top w:val="nil"/>
                    <w:left w:val="nil"/>
                    <w:bottom w:val="single" w:sz="4" w:space="0" w:color="auto"/>
                    <w:right w:val="single" w:sz="4" w:space="0" w:color="auto"/>
                  </w:tcBorders>
                  <w:shd w:val="clear" w:color="000000" w:fill="FFFF00"/>
                  <w:noWrap/>
                  <w:vAlign w:val="bottom"/>
                  <w:hideMark/>
                </w:tcPr>
                <w:p w14:paraId="4799A84C"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2</w:t>
                  </w:r>
                </w:p>
              </w:tc>
              <w:tc>
                <w:tcPr>
                  <w:tcW w:w="1360" w:type="dxa"/>
                  <w:tcBorders>
                    <w:top w:val="nil"/>
                    <w:left w:val="nil"/>
                    <w:bottom w:val="single" w:sz="4" w:space="0" w:color="auto"/>
                    <w:right w:val="single" w:sz="4" w:space="0" w:color="auto"/>
                  </w:tcBorders>
                  <w:shd w:val="clear" w:color="000000" w:fill="92D050"/>
                  <w:noWrap/>
                  <w:vAlign w:val="bottom"/>
                  <w:hideMark/>
                </w:tcPr>
                <w:p w14:paraId="6CDA4FF0"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741DEBD9"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50C9E402"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East Noble</w:t>
                  </w:r>
                </w:p>
              </w:tc>
              <w:tc>
                <w:tcPr>
                  <w:tcW w:w="1040" w:type="dxa"/>
                  <w:tcBorders>
                    <w:top w:val="nil"/>
                    <w:left w:val="nil"/>
                    <w:bottom w:val="single" w:sz="4" w:space="0" w:color="auto"/>
                    <w:right w:val="single" w:sz="4" w:space="0" w:color="auto"/>
                  </w:tcBorders>
                  <w:shd w:val="clear" w:color="000000" w:fill="FFFF00"/>
                  <w:noWrap/>
                  <w:vAlign w:val="bottom"/>
                  <w:hideMark/>
                </w:tcPr>
                <w:p w14:paraId="6C3D0AF9"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7CDAE206"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45A643B2"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3AEDE4C9" w14:textId="77777777" w:rsidR="00DB759B" w:rsidRPr="007F3321" w:rsidRDefault="00DB759B" w:rsidP="00DB759B">
                  <w:pPr>
                    <w:spacing w:after="0" w:line="240" w:lineRule="auto"/>
                    <w:rPr>
                      <w:rFonts w:ascii="Calibri" w:eastAsia="Times New Roman" w:hAnsi="Calibri" w:cs="Calibri"/>
                      <w:color w:val="000000"/>
                      <w:sz w:val="20"/>
                      <w:szCs w:val="20"/>
                    </w:rPr>
                  </w:pPr>
                  <w:proofErr w:type="gramStart"/>
                  <w:r w:rsidRPr="007F3321">
                    <w:rPr>
                      <w:rFonts w:ascii="Calibri" w:eastAsia="Times New Roman" w:hAnsi="Calibri" w:cs="Calibri"/>
                      <w:color w:val="000000"/>
                      <w:sz w:val="20"/>
                      <w:szCs w:val="20"/>
                    </w:rPr>
                    <w:t>Other</w:t>
                  </w:r>
                  <w:proofErr w:type="gramEnd"/>
                  <w:r w:rsidRPr="007F3321">
                    <w:rPr>
                      <w:rFonts w:ascii="Calibri" w:eastAsia="Times New Roman" w:hAnsi="Calibri" w:cs="Calibri"/>
                      <w:color w:val="000000"/>
                      <w:sz w:val="20"/>
                      <w:szCs w:val="20"/>
                    </w:rPr>
                    <w:t xml:space="preserve"> IN</w:t>
                  </w:r>
                </w:p>
              </w:tc>
              <w:tc>
                <w:tcPr>
                  <w:tcW w:w="1040" w:type="dxa"/>
                  <w:tcBorders>
                    <w:top w:val="nil"/>
                    <w:left w:val="nil"/>
                    <w:bottom w:val="single" w:sz="4" w:space="0" w:color="auto"/>
                    <w:right w:val="single" w:sz="4" w:space="0" w:color="auto"/>
                  </w:tcBorders>
                  <w:shd w:val="clear" w:color="000000" w:fill="FFFF00"/>
                  <w:noWrap/>
                  <w:vAlign w:val="bottom"/>
                  <w:hideMark/>
                </w:tcPr>
                <w:p w14:paraId="536EBDB9"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6</w:t>
                  </w:r>
                </w:p>
              </w:tc>
              <w:tc>
                <w:tcPr>
                  <w:tcW w:w="1360" w:type="dxa"/>
                  <w:tcBorders>
                    <w:top w:val="nil"/>
                    <w:left w:val="nil"/>
                    <w:bottom w:val="single" w:sz="4" w:space="0" w:color="auto"/>
                    <w:right w:val="single" w:sz="4" w:space="0" w:color="auto"/>
                  </w:tcBorders>
                  <w:shd w:val="clear" w:color="000000" w:fill="92D050"/>
                  <w:noWrap/>
                  <w:vAlign w:val="bottom"/>
                  <w:hideMark/>
                </w:tcPr>
                <w:p w14:paraId="5A713FB7"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78042A87"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167FD2F1"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Out of state</w:t>
                  </w:r>
                </w:p>
              </w:tc>
              <w:tc>
                <w:tcPr>
                  <w:tcW w:w="1040" w:type="dxa"/>
                  <w:tcBorders>
                    <w:top w:val="nil"/>
                    <w:left w:val="nil"/>
                    <w:bottom w:val="single" w:sz="4" w:space="0" w:color="auto"/>
                    <w:right w:val="single" w:sz="4" w:space="0" w:color="auto"/>
                  </w:tcBorders>
                  <w:shd w:val="clear" w:color="000000" w:fill="FFFF00"/>
                  <w:noWrap/>
                  <w:vAlign w:val="bottom"/>
                  <w:hideMark/>
                </w:tcPr>
                <w:p w14:paraId="40CC21C5"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7</w:t>
                  </w:r>
                </w:p>
              </w:tc>
              <w:tc>
                <w:tcPr>
                  <w:tcW w:w="1360" w:type="dxa"/>
                  <w:tcBorders>
                    <w:top w:val="nil"/>
                    <w:left w:val="nil"/>
                    <w:bottom w:val="single" w:sz="4" w:space="0" w:color="auto"/>
                    <w:right w:val="single" w:sz="4" w:space="0" w:color="auto"/>
                  </w:tcBorders>
                  <w:shd w:val="clear" w:color="000000" w:fill="92D050"/>
                  <w:noWrap/>
                  <w:vAlign w:val="bottom"/>
                  <w:hideMark/>
                </w:tcPr>
                <w:p w14:paraId="72386193"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4</w:t>
                  </w:r>
                </w:p>
              </w:tc>
            </w:tr>
            <w:tr w:rsidR="00DB759B" w:rsidRPr="007F3321" w14:paraId="2B38A3ED"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52E06D0F"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Online/homeschool</w:t>
                  </w:r>
                </w:p>
              </w:tc>
              <w:tc>
                <w:tcPr>
                  <w:tcW w:w="1040" w:type="dxa"/>
                  <w:tcBorders>
                    <w:top w:val="nil"/>
                    <w:left w:val="nil"/>
                    <w:bottom w:val="single" w:sz="4" w:space="0" w:color="auto"/>
                    <w:right w:val="single" w:sz="4" w:space="0" w:color="auto"/>
                  </w:tcBorders>
                  <w:shd w:val="clear" w:color="000000" w:fill="FFFF00"/>
                  <w:noWrap/>
                  <w:vAlign w:val="bottom"/>
                  <w:hideMark/>
                </w:tcPr>
                <w:p w14:paraId="06C4C792"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4628EDD3"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2</w:t>
                  </w:r>
                </w:p>
              </w:tc>
            </w:tr>
            <w:tr w:rsidR="00DB759B" w:rsidRPr="007F3321" w14:paraId="495BBD57"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36F580A2"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Within LSC</w:t>
                  </w:r>
                </w:p>
              </w:tc>
              <w:tc>
                <w:tcPr>
                  <w:tcW w:w="1040" w:type="dxa"/>
                  <w:tcBorders>
                    <w:top w:val="nil"/>
                    <w:left w:val="nil"/>
                    <w:bottom w:val="single" w:sz="4" w:space="0" w:color="auto"/>
                    <w:right w:val="single" w:sz="4" w:space="0" w:color="auto"/>
                  </w:tcBorders>
                  <w:shd w:val="clear" w:color="000000" w:fill="FFFF00"/>
                  <w:noWrap/>
                  <w:vAlign w:val="bottom"/>
                  <w:hideMark/>
                </w:tcPr>
                <w:p w14:paraId="03548FE9"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5</w:t>
                  </w:r>
                </w:p>
              </w:tc>
              <w:tc>
                <w:tcPr>
                  <w:tcW w:w="1360" w:type="dxa"/>
                  <w:tcBorders>
                    <w:top w:val="nil"/>
                    <w:left w:val="nil"/>
                    <w:bottom w:val="single" w:sz="4" w:space="0" w:color="auto"/>
                    <w:right w:val="single" w:sz="4" w:space="0" w:color="auto"/>
                  </w:tcBorders>
                  <w:shd w:val="clear" w:color="000000" w:fill="92D050"/>
                  <w:noWrap/>
                  <w:vAlign w:val="bottom"/>
                  <w:hideMark/>
                </w:tcPr>
                <w:p w14:paraId="5E2194F1"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0BF7952F" w14:textId="77777777" w:rsidTr="00DB759B">
              <w:trPr>
                <w:trHeight w:val="288"/>
              </w:trPr>
              <w:tc>
                <w:tcPr>
                  <w:tcW w:w="1880" w:type="dxa"/>
                  <w:tcBorders>
                    <w:top w:val="nil"/>
                    <w:left w:val="nil"/>
                    <w:bottom w:val="nil"/>
                    <w:right w:val="nil"/>
                  </w:tcBorders>
                  <w:shd w:val="clear" w:color="auto" w:fill="auto"/>
                  <w:noWrap/>
                  <w:vAlign w:val="bottom"/>
                  <w:hideMark/>
                </w:tcPr>
                <w:p w14:paraId="5F7B90A4"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r w:rsidRPr="007F3321">
                    <w:rPr>
                      <w:rFonts w:ascii="Calibri" w:eastAsia="Times New Roman" w:hAnsi="Calibri" w:cs="Calibri"/>
                      <w:b/>
                      <w:bCs/>
                      <w:color w:val="000000"/>
                      <w:sz w:val="20"/>
                      <w:szCs w:val="20"/>
                      <w:u w:val="single"/>
                    </w:rPr>
                    <w:t>Parkside</w:t>
                  </w:r>
                </w:p>
              </w:tc>
              <w:tc>
                <w:tcPr>
                  <w:tcW w:w="1040" w:type="dxa"/>
                  <w:tcBorders>
                    <w:top w:val="nil"/>
                    <w:left w:val="nil"/>
                    <w:bottom w:val="nil"/>
                    <w:right w:val="nil"/>
                  </w:tcBorders>
                  <w:shd w:val="clear" w:color="auto" w:fill="auto"/>
                  <w:noWrap/>
                  <w:vAlign w:val="bottom"/>
                  <w:hideMark/>
                </w:tcPr>
                <w:p w14:paraId="2268BBD9"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p>
              </w:tc>
              <w:tc>
                <w:tcPr>
                  <w:tcW w:w="1360" w:type="dxa"/>
                  <w:tcBorders>
                    <w:top w:val="nil"/>
                    <w:left w:val="nil"/>
                    <w:bottom w:val="nil"/>
                    <w:right w:val="nil"/>
                  </w:tcBorders>
                  <w:shd w:val="clear" w:color="auto" w:fill="auto"/>
                  <w:noWrap/>
                  <w:vAlign w:val="bottom"/>
                  <w:hideMark/>
                </w:tcPr>
                <w:p w14:paraId="26FB2643" w14:textId="77777777" w:rsidR="00DB759B" w:rsidRPr="007F3321" w:rsidRDefault="00DB759B" w:rsidP="00DB759B">
                  <w:pPr>
                    <w:spacing w:after="0" w:line="240" w:lineRule="auto"/>
                    <w:jc w:val="center"/>
                    <w:rPr>
                      <w:rFonts w:ascii="Times New Roman" w:eastAsia="Times New Roman" w:hAnsi="Times New Roman" w:cs="Times New Roman"/>
                      <w:sz w:val="20"/>
                      <w:szCs w:val="20"/>
                    </w:rPr>
                  </w:pPr>
                </w:p>
              </w:tc>
            </w:tr>
            <w:tr w:rsidR="00DB759B" w:rsidRPr="007F3321" w14:paraId="35D7B474" w14:textId="77777777" w:rsidTr="00DB759B">
              <w:trPr>
                <w:trHeight w:val="288"/>
              </w:trPr>
              <w:tc>
                <w:tcPr>
                  <w:tcW w:w="18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22F26F"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Going to:</w:t>
                  </w:r>
                </w:p>
              </w:tc>
              <w:tc>
                <w:tcPr>
                  <w:tcW w:w="1040" w:type="dxa"/>
                  <w:tcBorders>
                    <w:top w:val="single" w:sz="4" w:space="0" w:color="auto"/>
                    <w:left w:val="nil"/>
                    <w:bottom w:val="single" w:sz="4" w:space="0" w:color="auto"/>
                    <w:right w:val="single" w:sz="4" w:space="0" w:color="auto"/>
                  </w:tcBorders>
                  <w:shd w:val="clear" w:color="000000" w:fill="FFFF00"/>
                  <w:noWrap/>
                  <w:vAlign w:val="bottom"/>
                  <w:hideMark/>
                </w:tcPr>
                <w:p w14:paraId="3BBB554E"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Going to:</w:t>
                  </w:r>
                </w:p>
              </w:tc>
              <w:tc>
                <w:tcPr>
                  <w:tcW w:w="1360" w:type="dxa"/>
                  <w:tcBorders>
                    <w:top w:val="single" w:sz="4" w:space="0" w:color="auto"/>
                    <w:left w:val="nil"/>
                    <w:bottom w:val="single" w:sz="4" w:space="0" w:color="auto"/>
                    <w:right w:val="single" w:sz="4" w:space="0" w:color="auto"/>
                  </w:tcBorders>
                  <w:shd w:val="clear" w:color="000000" w:fill="92D050"/>
                  <w:noWrap/>
                  <w:vAlign w:val="bottom"/>
                  <w:hideMark/>
                </w:tcPr>
                <w:p w14:paraId="1CC46808"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Coming from:</w:t>
                  </w:r>
                </w:p>
              </w:tc>
            </w:tr>
            <w:tr w:rsidR="00DB759B" w:rsidRPr="007F3321" w14:paraId="22B73F99"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2F328CCD"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Sturgis</w:t>
                  </w:r>
                </w:p>
              </w:tc>
              <w:tc>
                <w:tcPr>
                  <w:tcW w:w="1040" w:type="dxa"/>
                  <w:tcBorders>
                    <w:top w:val="nil"/>
                    <w:left w:val="nil"/>
                    <w:bottom w:val="single" w:sz="4" w:space="0" w:color="auto"/>
                    <w:right w:val="single" w:sz="4" w:space="0" w:color="auto"/>
                  </w:tcBorders>
                  <w:shd w:val="clear" w:color="000000" w:fill="FFFF00"/>
                  <w:noWrap/>
                  <w:vAlign w:val="bottom"/>
                  <w:hideMark/>
                </w:tcPr>
                <w:p w14:paraId="415052F7"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418B93F0"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794E956B"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6B0F8927"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Westview</w:t>
                  </w:r>
                </w:p>
              </w:tc>
              <w:tc>
                <w:tcPr>
                  <w:tcW w:w="1040" w:type="dxa"/>
                  <w:tcBorders>
                    <w:top w:val="nil"/>
                    <w:left w:val="nil"/>
                    <w:bottom w:val="single" w:sz="4" w:space="0" w:color="auto"/>
                    <w:right w:val="single" w:sz="4" w:space="0" w:color="auto"/>
                  </w:tcBorders>
                  <w:shd w:val="clear" w:color="000000" w:fill="FFFF00"/>
                  <w:noWrap/>
                  <w:vAlign w:val="bottom"/>
                  <w:hideMark/>
                </w:tcPr>
                <w:p w14:paraId="4E0D7C54"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8</w:t>
                  </w:r>
                </w:p>
              </w:tc>
              <w:tc>
                <w:tcPr>
                  <w:tcW w:w="1360" w:type="dxa"/>
                  <w:tcBorders>
                    <w:top w:val="nil"/>
                    <w:left w:val="nil"/>
                    <w:bottom w:val="single" w:sz="4" w:space="0" w:color="auto"/>
                    <w:right w:val="single" w:sz="4" w:space="0" w:color="auto"/>
                  </w:tcBorders>
                  <w:shd w:val="clear" w:color="000000" w:fill="92D050"/>
                  <w:noWrap/>
                  <w:vAlign w:val="bottom"/>
                  <w:hideMark/>
                </w:tcPr>
                <w:p w14:paraId="7667705D"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r w:rsidR="00DB759B" w:rsidRPr="007F3321" w14:paraId="504C2284"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56C730F7"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Prairie Heights</w:t>
                  </w:r>
                </w:p>
              </w:tc>
              <w:tc>
                <w:tcPr>
                  <w:tcW w:w="1040" w:type="dxa"/>
                  <w:tcBorders>
                    <w:top w:val="nil"/>
                    <w:left w:val="nil"/>
                    <w:bottom w:val="single" w:sz="4" w:space="0" w:color="auto"/>
                    <w:right w:val="single" w:sz="4" w:space="0" w:color="auto"/>
                  </w:tcBorders>
                  <w:shd w:val="clear" w:color="000000" w:fill="FFFF00"/>
                  <w:noWrap/>
                  <w:vAlign w:val="bottom"/>
                  <w:hideMark/>
                </w:tcPr>
                <w:p w14:paraId="32AE60C1"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5</w:t>
                  </w:r>
                </w:p>
              </w:tc>
              <w:tc>
                <w:tcPr>
                  <w:tcW w:w="1360" w:type="dxa"/>
                  <w:tcBorders>
                    <w:top w:val="nil"/>
                    <w:left w:val="nil"/>
                    <w:bottom w:val="single" w:sz="4" w:space="0" w:color="auto"/>
                    <w:right w:val="single" w:sz="4" w:space="0" w:color="auto"/>
                  </w:tcBorders>
                  <w:shd w:val="clear" w:color="000000" w:fill="92D050"/>
                  <w:noWrap/>
                  <w:vAlign w:val="bottom"/>
                  <w:hideMark/>
                </w:tcPr>
                <w:p w14:paraId="66C28A9A"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3</w:t>
                  </w:r>
                </w:p>
              </w:tc>
            </w:tr>
            <w:tr w:rsidR="00DB759B" w:rsidRPr="007F3321" w14:paraId="77796331"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13D5035D"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East Noble</w:t>
                  </w:r>
                </w:p>
              </w:tc>
              <w:tc>
                <w:tcPr>
                  <w:tcW w:w="1040" w:type="dxa"/>
                  <w:tcBorders>
                    <w:top w:val="nil"/>
                    <w:left w:val="nil"/>
                    <w:bottom w:val="single" w:sz="4" w:space="0" w:color="auto"/>
                    <w:right w:val="single" w:sz="4" w:space="0" w:color="auto"/>
                  </w:tcBorders>
                  <w:shd w:val="clear" w:color="000000" w:fill="FFFF00"/>
                  <w:noWrap/>
                  <w:vAlign w:val="bottom"/>
                  <w:hideMark/>
                </w:tcPr>
                <w:p w14:paraId="6DEEBF5B"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7B2FE537"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r w:rsidR="00DB759B" w:rsidRPr="007F3321" w14:paraId="38A01C20"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06DF4484" w14:textId="77777777" w:rsidR="00DB759B" w:rsidRPr="007F3321" w:rsidRDefault="00DB759B" w:rsidP="00DB759B">
                  <w:pPr>
                    <w:spacing w:after="0" w:line="240" w:lineRule="auto"/>
                    <w:rPr>
                      <w:rFonts w:ascii="Calibri" w:eastAsia="Times New Roman" w:hAnsi="Calibri" w:cs="Calibri"/>
                      <w:color w:val="000000"/>
                      <w:sz w:val="20"/>
                      <w:szCs w:val="20"/>
                    </w:rPr>
                  </w:pPr>
                  <w:proofErr w:type="gramStart"/>
                  <w:r w:rsidRPr="007F3321">
                    <w:rPr>
                      <w:rFonts w:ascii="Calibri" w:eastAsia="Times New Roman" w:hAnsi="Calibri" w:cs="Calibri"/>
                      <w:color w:val="000000"/>
                      <w:sz w:val="20"/>
                      <w:szCs w:val="20"/>
                    </w:rPr>
                    <w:t>Other</w:t>
                  </w:r>
                  <w:proofErr w:type="gramEnd"/>
                  <w:r w:rsidRPr="007F3321">
                    <w:rPr>
                      <w:rFonts w:ascii="Calibri" w:eastAsia="Times New Roman" w:hAnsi="Calibri" w:cs="Calibri"/>
                      <w:color w:val="000000"/>
                      <w:sz w:val="20"/>
                      <w:szCs w:val="20"/>
                    </w:rPr>
                    <w:t xml:space="preserve"> IN</w:t>
                  </w:r>
                </w:p>
              </w:tc>
              <w:tc>
                <w:tcPr>
                  <w:tcW w:w="1040" w:type="dxa"/>
                  <w:tcBorders>
                    <w:top w:val="nil"/>
                    <w:left w:val="nil"/>
                    <w:bottom w:val="single" w:sz="4" w:space="0" w:color="auto"/>
                    <w:right w:val="single" w:sz="4" w:space="0" w:color="auto"/>
                  </w:tcBorders>
                  <w:shd w:val="clear" w:color="000000" w:fill="FFFF00"/>
                  <w:noWrap/>
                  <w:vAlign w:val="bottom"/>
                  <w:hideMark/>
                </w:tcPr>
                <w:p w14:paraId="3E543D37"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15</w:t>
                  </w:r>
                </w:p>
              </w:tc>
              <w:tc>
                <w:tcPr>
                  <w:tcW w:w="1360" w:type="dxa"/>
                  <w:tcBorders>
                    <w:top w:val="nil"/>
                    <w:left w:val="nil"/>
                    <w:bottom w:val="single" w:sz="4" w:space="0" w:color="auto"/>
                    <w:right w:val="single" w:sz="4" w:space="0" w:color="auto"/>
                  </w:tcBorders>
                  <w:shd w:val="clear" w:color="000000" w:fill="92D050"/>
                  <w:noWrap/>
                  <w:vAlign w:val="bottom"/>
                  <w:hideMark/>
                </w:tcPr>
                <w:p w14:paraId="40BD48D6"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6</w:t>
                  </w:r>
                </w:p>
              </w:tc>
            </w:tr>
            <w:tr w:rsidR="00DB759B" w:rsidRPr="007F3321" w14:paraId="6BA80647"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7163BE0E"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Out of state</w:t>
                  </w:r>
                </w:p>
              </w:tc>
              <w:tc>
                <w:tcPr>
                  <w:tcW w:w="1040" w:type="dxa"/>
                  <w:tcBorders>
                    <w:top w:val="nil"/>
                    <w:left w:val="nil"/>
                    <w:bottom w:val="single" w:sz="4" w:space="0" w:color="auto"/>
                    <w:right w:val="single" w:sz="4" w:space="0" w:color="auto"/>
                  </w:tcBorders>
                  <w:shd w:val="clear" w:color="000000" w:fill="FFFF00"/>
                  <w:noWrap/>
                  <w:vAlign w:val="bottom"/>
                  <w:hideMark/>
                </w:tcPr>
                <w:p w14:paraId="1A7F1566"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2</w:t>
                  </w:r>
                </w:p>
              </w:tc>
              <w:tc>
                <w:tcPr>
                  <w:tcW w:w="1360" w:type="dxa"/>
                  <w:tcBorders>
                    <w:top w:val="nil"/>
                    <w:left w:val="nil"/>
                    <w:bottom w:val="single" w:sz="4" w:space="0" w:color="auto"/>
                    <w:right w:val="single" w:sz="4" w:space="0" w:color="auto"/>
                  </w:tcBorders>
                  <w:shd w:val="clear" w:color="000000" w:fill="92D050"/>
                  <w:noWrap/>
                  <w:vAlign w:val="bottom"/>
                  <w:hideMark/>
                </w:tcPr>
                <w:p w14:paraId="1864BCB4"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14</w:t>
                  </w:r>
                </w:p>
              </w:tc>
            </w:tr>
            <w:tr w:rsidR="00DB759B" w:rsidRPr="007F3321" w14:paraId="0514CEE3"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2805B72C"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Online/homeschool</w:t>
                  </w:r>
                </w:p>
              </w:tc>
              <w:tc>
                <w:tcPr>
                  <w:tcW w:w="1040" w:type="dxa"/>
                  <w:tcBorders>
                    <w:top w:val="nil"/>
                    <w:left w:val="nil"/>
                    <w:bottom w:val="single" w:sz="4" w:space="0" w:color="auto"/>
                    <w:right w:val="single" w:sz="4" w:space="0" w:color="auto"/>
                  </w:tcBorders>
                  <w:shd w:val="clear" w:color="000000" w:fill="FFFF00"/>
                  <w:noWrap/>
                  <w:vAlign w:val="bottom"/>
                  <w:hideMark/>
                </w:tcPr>
                <w:p w14:paraId="7E50E3AE"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003B7C1B"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r w:rsidR="00DB759B" w:rsidRPr="007F3321" w14:paraId="68030F47"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0A517AFD"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Within LSC</w:t>
                  </w:r>
                </w:p>
              </w:tc>
              <w:tc>
                <w:tcPr>
                  <w:tcW w:w="1040" w:type="dxa"/>
                  <w:tcBorders>
                    <w:top w:val="nil"/>
                    <w:left w:val="nil"/>
                    <w:bottom w:val="single" w:sz="4" w:space="0" w:color="auto"/>
                    <w:right w:val="single" w:sz="4" w:space="0" w:color="auto"/>
                  </w:tcBorders>
                  <w:shd w:val="clear" w:color="000000" w:fill="FFFF00"/>
                  <w:noWrap/>
                  <w:vAlign w:val="bottom"/>
                  <w:hideMark/>
                </w:tcPr>
                <w:p w14:paraId="72E7F750"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4807A2F3"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8</w:t>
                  </w:r>
                </w:p>
              </w:tc>
            </w:tr>
            <w:tr w:rsidR="00DB759B" w:rsidRPr="007F3321" w14:paraId="4E576421" w14:textId="77777777" w:rsidTr="00DB759B">
              <w:trPr>
                <w:trHeight w:val="288"/>
              </w:trPr>
              <w:tc>
                <w:tcPr>
                  <w:tcW w:w="1880" w:type="dxa"/>
                  <w:tcBorders>
                    <w:top w:val="nil"/>
                    <w:left w:val="nil"/>
                    <w:bottom w:val="nil"/>
                    <w:right w:val="nil"/>
                  </w:tcBorders>
                  <w:shd w:val="clear" w:color="auto" w:fill="auto"/>
                  <w:noWrap/>
                  <w:vAlign w:val="bottom"/>
                  <w:hideMark/>
                </w:tcPr>
                <w:p w14:paraId="586E102D"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r w:rsidRPr="007F3321">
                    <w:rPr>
                      <w:rFonts w:ascii="Calibri" w:eastAsia="Times New Roman" w:hAnsi="Calibri" w:cs="Calibri"/>
                      <w:b/>
                      <w:bCs/>
                      <w:color w:val="000000"/>
                      <w:sz w:val="20"/>
                      <w:szCs w:val="20"/>
                      <w:u w:val="single"/>
                    </w:rPr>
                    <w:t>Wolcott Mills</w:t>
                  </w:r>
                </w:p>
              </w:tc>
              <w:tc>
                <w:tcPr>
                  <w:tcW w:w="1040" w:type="dxa"/>
                  <w:tcBorders>
                    <w:top w:val="nil"/>
                    <w:left w:val="nil"/>
                    <w:bottom w:val="nil"/>
                    <w:right w:val="nil"/>
                  </w:tcBorders>
                  <w:shd w:val="clear" w:color="auto" w:fill="auto"/>
                  <w:noWrap/>
                  <w:vAlign w:val="bottom"/>
                  <w:hideMark/>
                </w:tcPr>
                <w:p w14:paraId="116F7215" w14:textId="77777777" w:rsidR="00DB759B" w:rsidRPr="007F3321" w:rsidRDefault="00DB759B" w:rsidP="00DB759B">
                  <w:pPr>
                    <w:spacing w:after="0" w:line="240" w:lineRule="auto"/>
                    <w:rPr>
                      <w:rFonts w:ascii="Calibri" w:eastAsia="Times New Roman" w:hAnsi="Calibri" w:cs="Calibri"/>
                      <w:b/>
                      <w:bCs/>
                      <w:color w:val="000000"/>
                      <w:sz w:val="20"/>
                      <w:szCs w:val="20"/>
                      <w:u w:val="single"/>
                    </w:rPr>
                  </w:pPr>
                </w:p>
              </w:tc>
              <w:tc>
                <w:tcPr>
                  <w:tcW w:w="1360" w:type="dxa"/>
                  <w:tcBorders>
                    <w:top w:val="nil"/>
                    <w:left w:val="nil"/>
                    <w:bottom w:val="nil"/>
                    <w:right w:val="nil"/>
                  </w:tcBorders>
                  <w:shd w:val="clear" w:color="auto" w:fill="auto"/>
                  <w:noWrap/>
                  <w:vAlign w:val="bottom"/>
                  <w:hideMark/>
                </w:tcPr>
                <w:p w14:paraId="7B783A09" w14:textId="77777777" w:rsidR="00DB759B" w:rsidRPr="007F3321" w:rsidRDefault="00DB759B" w:rsidP="00DB759B">
                  <w:pPr>
                    <w:spacing w:after="0" w:line="240" w:lineRule="auto"/>
                    <w:jc w:val="center"/>
                    <w:rPr>
                      <w:rFonts w:ascii="Times New Roman" w:eastAsia="Times New Roman" w:hAnsi="Times New Roman" w:cs="Times New Roman"/>
                      <w:sz w:val="20"/>
                      <w:szCs w:val="20"/>
                    </w:rPr>
                  </w:pPr>
                </w:p>
              </w:tc>
            </w:tr>
            <w:tr w:rsidR="00DB759B" w:rsidRPr="007F3321" w14:paraId="3F4A9986" w14:textId="77777777" w:rsidTr="00DB759B">
              <w:trPr>
                <w:trHeight w:val="288"/>
              </w:trPr>
              <w:tc>
                <w:tcPr>
                  <w:tcW w:w="18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9A91F62"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Going to:</w:t>
                  </w:r>
                </w:p>
              </w:tc>
              <w:tc>
                <w:tcPr>
                  <w:tcW w:w="1040" w:type="dxa"/>
                  <w:tcBorders>
                    <w:top w:val="single" w:sz="4" w:space="0" w:color="auto"/>
                    <w:left w:val="nil"/>
                    <w:bottom w:val="single" w:sz="4" w:space="0" w:color="auto"/>
                    <w:right w:val="single" w:sz="4" w:space="0" w:color="auto"/>
                  </w:tcBorders>
                  <w:shd w:val="clear" w:color="000000" w:fill="FFFF00"/>
                  <w:noWrap/>
                  <w:vAlign w:val="bottom"/>
                  <w:hideMark/>
                </w:tcPr>
                <w:p w14:paraId="38259A77"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Going to:</w:t>
                  </w:r>
                </w:p>
              </w:tc>
              <w:tc>
                <w:tcPr>
                  <w:tcW w:w="1360" w:type="dxa"/>
                  <w:tcBorders>
                    <w:top w:val="single" w:sz="4" w:space="0" w:color="auto"/>
                    <w:left w:val="nil"/>
                    <w:bottom w:val="single" w:sz="4" w:space="0" w:color="auto"/>
                    <w:right w:val="single" w:sz="4" w:space="0" w:color="auto"/>
                  </w:tcBorders>
                  <w:shd w:val="clear" w:color="000000" w:fill="92D050"/>
                  <w:noWrap/>
                  <w:vAlign w:val="bottom"/>
                  <w:hideMark/>
                </w:tcPr>
                <w:p w14:paraId="15A392FC" w14:textId="77777777" w:rsidR="00DB759B" w:rsidRPr="007F3321" w:rsidRDefault="00DB759B" w:rsidP="00DB759B">
                  <w:pPr>
                    <w:spacing w:after="0" w:line="240" w:lineRule="auto"/>
                    <w:rPr>
                      <w:rFonts w:ascii="Calibri" w:eastAsia="Times New Roman" w:hAnsi="Calibri" w:cs="Calibri"/>
                      <w:b/>
                      <w:bCs/>
                      <w:color w:val="000000"/>
                      <w:sz w:val="20"/>
                      <w:szCs w:val="20"/>
                    </w:rPr>
                  </w:pPr>
                  <w:r w:rsidRPr="007F3321">
                    <w:rPr>
                      <w:rFonts w:ascii="Calibri" w:eastAsia="Times New Roman" w:hAnsi="Calibri" w:cs="Calibri"/>
                      <w:b/>
                      <w:bCs/>
                      <w:color w:val="000000"/>
                      <w:sz w:val="20"/>
                      <w:szCs w:val="20"/>
                    </w:rPr>
                    <w:t>Coming from:</w:t>
                  </w:r>
                </w:p>
              </w:tc>
            </w:tr>
            <w:tr w:rsidR="00DB759B" w:rsidRPr="007F3321" w14:paraId="71442841"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2BF08A90"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Sturgis</w:t>
                  </w:r>
                </w:p>
              </w:tc>
              <w:tc>
                <w:tcPr>
                  <w:tcW w:w="1040" w:type="dxa"/>
                  <w:tcBorders>
                    <w:top w:val="nil"/>
                    <w:left w:val="nil"/>
                    <w:bottom w:val="single" w:sz="4" w:space="0" w:color="auto"/>
                    <w:right w:val="single" w:sz="4" w:space="0" w:color="auto"/>
                  </w:tcBorders>
                  <w:shd w:val="clear" w:color="000000" w:fill="FFFF00"/>
                  <w:noWrap/>
                  <w:vAlign w:val="bottom"/>
                  <w:hideMark/>
                </w:tcPr>
                <w:p w14:paraId="46008AD5"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1DDAE306"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3AC8EAFB"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5EC945F7"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Westview</w:t>
                  </w:r>
                </w:p>
              </w:tc>
              <w:tc>
                <w:tcPr>
                  <w:tcW w:w="1040" w:type="dxa"/>
                  <w:tcBorders>
                    <w:top w:val="nil"/>
                    <w:left w:val="nil"/>
                    <w:bottom w:val="single" w:sz="4" w:space="0" w:color="auto"/>
                    <w:right w:val="single" w:sz="4" w:space="0" w:color="auto"/>
                  </w:tcBorders>
                  <w:shd w:val="clear" w:color="000000" w:fill="FFFF00"/>
                  <w:noWrap/>
                  <w:vAlign w:val="bottom"/>
                  <w:hideMark/>
                </w:tcPr>
                <w:p w14:paraId="6A8DF469"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62E65E9F"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r w:rsidR="00DB759B" w:rsidRPr="007F3321" w14:paraId="2FB2808D"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48EB6444"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Prairie Heights</w:t>
                  </w:r>
                </w:p>
              </w:tc>
              <w:tc>
                <w:tcPr>
                  <w:tcW w:w="1040" w:type="dxa"/>
                  <w:tcBorders>
                    <w:top w:val="nil"/>
                    <w:left w:val="nil"/>
                    <w:bottom w:val="single" w:sz="4" w:space="0" w:color="auto"/>
                    <w:right w:val="single" w:sz="4" w:space="0" w:color="auto"/>
                  </w:tcBorders>
                  <w:shd w:val="clear" w:color="000000" w:fill="FFFF00"/>
                  <w:noWrap/>
                  <w:vAlign w:val="bottom"/>
                  <w:hideMark/>
                </w:tcPr>
                <w:p w14:paraId="097270AE"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3</w:t>
                  </w:r>
                </w:p>
              </w:tc>
              <w:tc>
                <w:tcPr>
                  <w:tcW w:w="1360" w:type="dxa"/>
                  <w:tcBorders>
                    <w:top w:val="nil"/>
                    <w:left w:val="nil"/>
                    <w:bottom w:val="single" w:sz="4" w:space="0" w:color="auto"/>
                    <w:right w:val="single" w:sz="4" w:space="0" w:color="auto"/>
                  </w:tcBorders>
                  <w:shd w:val="clear" w:color="000000" w:fill="92D050"/>
                  <w:noWrap/>
                  <w:vAlign w:val="bottom"/>
                  <w:hideMark/>
                </w:tcPr>
                <w:p w14:paraId="06596CE0"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40A6B912"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6DFA7D62"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East Noble</w:t>
                  </w:r>
                </w:p>
              </w:tc>
              <w:tc>
                <w:tcPr>
                  <w:tcW w:w="1040" w:type="dxa"/>
                  <w:tcBorders>
                    <w:top w:val="nil"/>
                    <w:left w:val="nil"/>
                    <w:bottom w:val="single" w:sz="4" w:space="0" w:color="auto"/>
                    <w:right w:val="single" w:sz="4" w:space="0" w:color="auto"/>
                  </w:tcBorders>
                  <w:shd w:val="clear" w:color="000000" w:fill="FFFF00"/>
                  <w:noWrap/>
                  <w:vAlign w:val="bottom"/>
                  <w:hideMark/>
                </w:tcPr>
                <w:p w14:paraId="3DA9027A"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c>
                <w:tcPr>
                  <w:tcW w:w="1360" w:type="dxa"/>
                  <w:tcBorders>
                    <w:top w:val="nil"/>
                    <w:left w:val="nil"/>
                    <w:bottom w:val="single" w:sz="4" w:space="0" w:color="auto"/>
                    <w:right w:val="single" w:sz="4" w:space="0" w:color="auto"/>
                  </w:tcBorders>
                  <w:shd w:val="clear" w:color="000000" w:fill="92D050"/>
                  <w:noWrap/>
                  <w:vAlign w:val="bottom"/>
                  <w:hideMark/>
                </w:tcPr>
                <w:p w14:paraId="17D0CF20"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r w:rsidR="00DB759B" w:rsidRPr="007F3321" w14:paraId="22C2693E"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5716B517" w14:textId="77777777" w:rsidR="00DB759B" w:rsidRPr="007F3321" w:rsidRDefault="00DB759B" w:rsidP="00DB759B">
                  <w:pPr>
                    <w:spacing w:after="0" w:line="240" w:lineRule="auto"/>
                    <w:rPr>
                      <w:rFonts w:ascii="Calibri" w:eastAsia="Times New Roman" w:hAnsi="Calibri" w:cs="Calibri"/>
                      <w:color w:val="000000"/>
                      <w:sz w:val="20"/>
                      <w:szCs w:val="20"/>
                    </w:rPr>
                  </w:pPr>
                  <w:proofErr w:type="gramStart"/>
                  <w:r w:rsidRPr="007F3321">
                    <w:rPr>
                      <w:rFonts w:ascii="Calibri" w:eastAsia="Times New Roman" w:hAnsi="Calibri" w:cs="Calibri"/>
                      <w:color w:val="000000"/>
                      <w:sz w:val="20"/>
                      <w:szCs w:val="20"/>
                    </w:rPr>
                    <w:t>Other</w:t>
                  </w:r>
                  <w:proofErr w:type="gramEnd"/>
                  <w:r w:rsidRPr="007F3321">
                    <w:rPr>
                      <w:rFonts w:ascii="Calibri" w:eastAsia="Times New Roman" w:hAnsi="Calibri" w:cs="Calibri"/>
                      <w:color w:val="000000"/>
                      <w:sz w:val="20"/>
                      <w:szCs w:val="20"/>
                    </w:rPr>
                    <w:t xml:space="preserve"> IN</w:t>
                  </w:r>
                </w:p>
              </w:tc>
              <w:tc>
                <w:tcPr>
                  <w:tcW w:w="1040" w:type="dxa"/>
                  <w:tcBorders>
                    <w:top w:val="nil"/>
                    <w:left w:val="nil"/>
                    <w:bottom w:val="single" w:sz="4" w:space="0" w:color="auto"/>
                    <w:right w:val="single" w:sz="4" w:space="0" w:color="auto"/>
                  </w:tcBorders>
                  <w:shd w:val="clear" w:color="000000" w:fill="FFFF00"/>
                  <w:noWrap/>
                  <w:vAlign w:val="bottom"/>
                  <w:hideMark/>
                </w:tcPr>
                <w:p w14:paraId="1D2E0D1F"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3</w:t>
                  </w:r>
                </w:p>
              </w:tc>
              <w:tc>
                <w:tcPr>
                  <w:tcW w:w="1360" w:type="dxa"/>
                  <w:tcBorders>
                    <w:top w:val="nil"/>
                    <w:left w:val="nil"/>
                    <w:bottom w:val="single" w:sz="4" w:space="0" w:color="auto"/>
                    <w:right w:val="single" w:sz="4" w:space="0" w:color="auto"/>
                  </w:tcBorders>
                  <w:shd w:val="clear" w:color="000000" w:fill="92D050"/>
                  <w:noWrap/>
                  <w:vAlign w:val="bottom"/>
                  <w:hideMark/>
                </w:tcPr>
                <w:p w14:paraId="0ABA28F8"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2</w:t>
                  </w:r>
                </w:p>
              </w:tc>
            </w:tr>
            <w:tr w:rsidR="00DB759B" w:rsidRPr="007F3321" w14:paraId="27F031FA"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174C3D60"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Out of state</w:t>
                  </w:r>
                </w:p>
              </w:tc>
              <w:tc>
                <w:tcPr>
                  <w:tcW w:w="1040" w:type="dxa"/>
                  <w:tcBorders>
                    <w:top w:val="nil"/>
                    <w:left w:val="nil"/>
                    <w:bottom w:val="single" w:sz="4" w:space="0" w:color="auto"/>
                    <w:right w:val="single" w:sz="4" w:space="0" w:color="auto"/>
                  </w:tcBorders>
                  <w:shd w:val="clear" w:color="000000" w:fill="FFFF00"/>
                  <w:noWrap/>
                  <w:vAlign w:val="bottom"/>
                  <w:hideMark/>
                </w:tcPr>
                <w:p w14:paraId="62DB5B26"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c>
                <w:tcPr>
                  <w:tcW w:w="1360" w:type="dxa"/>
                  <w:tcBorders>
                    <w:top w:val="nil"/>
                    <w:left w:val="nil"/>
                    <w:bottom w:val="single" w:sz="4" w:space="0" w:color="auto"/>
                    <w:right w:val="single" w:sz="4" w:space="0" w:color="auto"/>
                  </w:tcBorders>
                  <w:shd w:val="clear" w:color="000000" w:fill="92D050"/>
                  <w:noWrap/>
                  <w:vAlign w:val="bottom"/>
                  <w:hideMark/>
                </w:tcPr>
                <w:p w14:paraId="1444A164"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3</w:t>
                  </w:r>
                </w:p>
              </w:tc>
            </w:tr>
            <w:tr w:rsidR="00DB759B" w:rsidRPr="007F3321" w14:paraId="7789D156" w14:textId="77777777" w:rsidTr="00DB759B">
              <w:trPr>
                <w:trHeight w:val="28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44BA0396"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Online/homeschool</w:t>
                  </w:r>
                </w:p>
              </w:tc>
              <w:tc>
                <w:tcPr>
                  <w:tcW w:w="1040" w:type="dxa"/>
                  <w:tcBorders>
                    <w:top w:val="nil"/>
                    <w:left w:val="nil"/>
                    <w:bottom w:val="single" w:sz="4" w:space="0" w:color="auto"/>
                    <w:right w:val="single" w:sz="4" w:space="0" w:color="auto"/>
                  </w:tcBorders>
                  <w:shd w:val="clear" w:color="000000" w:fill="FFFF00"/>
                  <w:noWrap/>
                  <w:vAlign w:val="bottom"/>
                  <w:hideMark/>
                </w:tcPr>
                <w:p w14:paraId="2F285B13"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3A3AA99D"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r>
            <w:tr w:rsidR="00DB759B" w:rsidRPr="007F3321" w14:paraId="36D5FBCB" w14:textId="77777777" w:rsidTr="00DB759B">
              <w:trPr>
                <w:trHeight w:val="58"/>
              </w:trPr>
              <w:tc>
                <w:tcPr>
                  <w:tcW w:w="1880" w:type="dxa"/>
                  <w:tcBorders>
                    <w:top w:val="nil"/>
                    <w:left w:val="single" w:sz="4" w:space="0" w:color="auto"/>
                    <w:bottom w:val="single" w:sz="4" w:space="0" w:color="auto"/>
                    <w:right w:val="single" w:sz="4" w:space="0" w:color="auto"/>
                  </w:tcBorders>
                  <w:shd w:val="clear" w:color="000000" w:fill="FFFF00"/>
                  <w:noWrap/>
                  <w:vAlign w:val="bottom"/>
                  <w:hideMark/>
                </w:tcPr>
                <w:p w14:paraId="7D30C042" w14:textId="77777777" w:rsidR="00DB759B" w:rsidRPr="007F3321" w:rsidRDefault="00DB759B" w:rsidP="00DB759B">
                  <w:pPr>
                    <w:spacing w:after="0" w:line="240" w:lineRule="auto"/>
                    <w:rPr>
                      <w:rFonts w:ascii="Calibri" w:eastAsia="Times New Roman" w:hAnsi="Calibri" w:cs="Calibri"/>
                      <w:color w:val="000000"/>
                      <w:sz w:val="20"/>
                      <w:szCs w:val="20"/>
                    </w:rPr>
                  </w:pPr>
                  <w:r w:rsidRPr="007F3321">
                    <w:rPr>
                      <w:rFonts w:ascii="Calibri" w:eastAsia="Times New Roman" w:hAnsi="Calibri" w:cs="Calibri"/>
                      <w:color w:val="000000"/>
                      <w:sz w:val="20"/>
                      <w:szCs w:val="20"/>
                    </w:rPr>
                    <w:t>Within LSC</w:t>
                  </w:r>
                </w:p>
              </w:tc>
              <w:tc>
                <w:tcPr>
                  <w:tcW w:w="1040" w:type="dxa"/>
                  <w:tcBorders>
                    <w:top w:val="nil"/>
                    <w:left w:val="nil"/>
                    <w:bottom w:val="single" w:sz="4" w:space="0" w:color="auto"/>
                    <w:right w:val="single" w:sz="4" w:space="0" w:color="auto"/>
                  </w:tcBorders>
                  <w:shd w:val="clear" w:color="000000" w:fill="FFFF00"/>
                  <w:noWrap/>
                  <w:vAlign w:val="bottom"/>
                  <w:hideMark/>
                </w:tcPr>
                <w:p w14:paraId="524C9318"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0</w:t>
                  </w:r>
                </w:p>
              </w:tc>
              <w:tc>
                <w:tcPr>
                  <w:tcW w:w="1360" w:type="dxa"/>
                  <w:tcBorders>
                    <w:top w:val="nil"/>
                    <w:left w:val="nil"/>
                    <w:bottom w:val="single" w:sz="4" w:space="0" w:color="auto"/>
                    <w:right w:val="single" w:sz="4" w:space="0" w:color="auto"/>
                  </w:tcBorders>
                  <w:shd w:val="clear" w:color="000000" w:fill="92D050"/>
                  <w:noWrap/>
                  <w:vAlign w:val="bottom"/>
                  <w:hideMark/>
                </w:tcPr>
                <w:p w14:paraId="5EB3E7F1" w14:textId="77777777" w:rsidR="00DB759B" w:rsidRPr="007F3321" w:rsidRDefault="00DB759B" w:rsidP="00DB759B">
                  <w:pPr>
                    <w:spacing w:after="0" w:line="240" w:lineRule="auto"/>
                    <w:jc w:val="center"/>
                    <w:rPr>
                      <w:rFonts w:ascii="Calibri" w:eastAsia="Times New Roman" w:hAnsi="Calibri" w:cs="Calibri"/>
                      <w:color w:val="000000"/>
                      <w:sz w:val="20"/>
                      <w:szCs w:val="20"/>
                    </w:rPr>
                  </w:pPr>
                  <w:r w:rsidRPr="007F3321">
                    <w:rPr>
                      <w:rFonts w:ascii="Calibri" w:eastAsia="Times New Roman" w:hAnsi="Calibri" w:cs="Calibri"/>
                      <w:color w:val="000000"/>
                      <w:sz w:val="20"/>
                      <w:szCs w:val="20"/>
                    </w:rPr>
                    <w:t>1</w:t>
                  </w:r>
                </w:p>
              </w:tc>
            </w:tr>
          </w:tbl>
          <w:p w14:paraId="27CEB231" w14:textId="77777777" w:rsidR="00DB759B" w:rsidRPr="007F3321" w:rsidRDefault="00DB759B">
            <w:pPr>
              <w:rPr>
                <w:sz w:val="20"/>
                <w:szCs w:val="20"/>
              </w:rPr>
            </w:pPr>
          </w:p>
        </w:tc>
        <w:tc>
          <w:tcPr>
            <w:tcW w:w="4675" w:type="dxa"/>
          </w:tcPr>
          <w:tbl>
            <w:tblPr>
              <w:tblW w:w="0" w:type="auto"/>
              <w:tblLook w:val="0000" w:firstRow="0" w:lastRow="0" w:firstColumn="0" w:lastColumn="0" w:noHBand="0" w:noVBand="0"/>
            </w:tblPr>
            <w:tblGrid>
              <w:gridCol w:w="1956"/>
              <w:gridCol w:w="1077"/>
              <w:gridCol w:w="1426"/>
            </w:tblGrid>
            <w:tr w:rsidR="00DB759B" w:rsidRPr="007F3321" w14:paraId="27640007" w14:textId="77777777" w:rsidTr="00DB759B">
              <w:trPr>
                <w:trHeight w:val="290"/>
              </w:trPr>
              <w:tc>
                <w:tcPr>
                  <w:tcW w:w="1956" w:type="dxa"/>
                  <w:tcBorders>
                    <w:top w:val="nil"/>
                    <w:left w:val="nil"/>
                    <w:bottom w:val="nil"/>
                    <w:right w:val="nil"/>
                  </w:tcBorders>
                </w:tcPr>
                <w:p w14:paraId="659D827F"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u w:val="single"/>
                    </w:rPr>
                  </w:pPr>
                  <w:r w:rsidRPr="007F3321">
                    <w:rPr>
                      <w:rFonts w:ascii="Calibri" w:hAnsi="Calibri" w:cs="Calibri"/>
                      <w:b/>
                      <w:bCs/>
                      <w:color w:val="000000"/>
                      <w:sz w:val="20"/>
                      <w:szCs w:val="20"/>
                      <w:u w:val="single"/>
                    </w:rPr>
                    <w:t>Lakeland Middle</w:t>
                  </w:r>
                </w:p>
              </w:tc>
              <w:tc>
                <w:tcPr>
                  <w:tcW w:w="1078" w:type="dxa"/>
                  <w:tcBorders>
                    <w:top w:val="nil"/>
                    <w:left w:val="nil"/>
                    <w:bottom w:val="nil"/>
                    <w:right w:val="nil"/>
                  </w:tcBorders>
                </w:tcPr>
                <w:p w14:paraId="66A4244A"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p>
              </w:tc>
              <w:tc>
                <w:tcPr>
                  <w:tcW w:w="1428" w:type="dxa"/>
                  <w:tcBorders>
                    <w:top w:val="nil"/>
                    <w:left w:val="nil"/>
                    <w:bottom w:val="nil"/>
                    <w:right w:val="nil"/>
                  </w:tcBorders>
                </w:tcPr>
                <w:p w14:paraId="42112923"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p>
              </w:tc>
            </w:tr>
            <w:tr w:rsidR="00DB759B" w:rsidRPr="007F3321" w14:paraId="277634CE"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4261DDFD"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Going to:</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3F8E1DC2"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Going to:</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4A187611"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Coming from:</w:t>
                  </w:r>
                </w:p>
              </w:tc>
            </w:tr>
            <w:tr w:rsidR="00DB759B" w:rsidRPr="007F3321" w14:paraId="0E3A69CE"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7CD49960"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Sturgis</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030CF037"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226816AB"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0</w:t>
                  </w:r>
                </w:p>
              </w:tc>
            </w:tr>
            <w:tr w:rsidR="00DB759B" w:rsidRPr="007F3321" w14:paraId="5DDC45E9"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71F9B97B"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Westview</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144DA5FD"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3</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01E58998"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4</w:t>
                  </w:r>
                </w:p>
              </w:tc>
            </w:tr>
            <w:tr w:rsidR="00DB759B" w:rsidRPr="007F3321" w14:paraId="429BBD14"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6672F69A"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Prairie Heights</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636B658F"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2A240334"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2</w:t>
                  </w:r>
                </w:p>
              </w:tc>
            </w:tr>
            <w:tr w:rsidR="00DB759B" w:rsidRPr="007F3321" w14:paraId="7E32D3E0"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6BB18446"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East Noble</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142C73BC"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0860A1FB"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r>
            <w:tr w:rsidR="00DB759B" w:rsidRPr="007F3321" w14:paraId="0E9C5223"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7EF73354"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proofErr w:type="gramStart"/>
                  <w:r w:rsidRPr="007F3321">
                    <w:rPr>
                      <w:rFonts w:ascii="Calibri" w:hAnsi="Calibri" w:cs="Calibri"/>
                      <w:color w:val="000000"/>
                      <w:sz w:val="20"/>
                      <w:szCs w:val="20"/>
                    </w:rPr>
                    <w:t>Other</w:t>
                  </w:r>
                  <w:proofErr w:type="gramEnd"/>
                  <w:r w:rsidRPr="007F3321">
                    <w:rPr>
                      <w:rFonts w:ascii="Calibri" w:hAnsi="Calibri" w:cs="Calibri"/>
                      <w:color w:val="000000"/>
                      <w:sz w:val="20"/>
                      <w:szCs w:val="20"/>
                    </w:rPr>
                    <w:t xml:space="preserve"> IN</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6C792090"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6</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7DE328AC"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2</w:t>
                  </w:r>
                </w:p>
              </w:tc>
            </w:tr>
            <w:tr w:rsidR="00DB759B" w:rsidRPr="007F3321" w14:paraId="53CC5F90"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1E07C1BD"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Out of state</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2AA02BE7"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14</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5DC11841"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13</w:t>
                  </w:r>
                </w:p>
              </w:tc>
            </w:tr>
            <w:tr w:rsidR="00DB759B" w:rsidRPr="007F3321" w14:paraId="57ADB8BC"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627AEB01"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Online/homeschool</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20968172"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3</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48F0C476"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5</w:t>
                  </w:r>
                </w:p>
              </w:tc>
            </w:tr>
            <w:tr w:rsidR="00DB759B" w:rsidRPr="007F3321" w14:paraId="25EB9AFD" w14:textId="77777777" w:rsidTr="00DB759B">
              <w:trPr>
                <w:trHeight w:val="290"/>
              </w:trPr>
              <w:tc>
                <w:tcPr>
                  <w:tcW w:w="1956" w:type="dxa"/>
                  <w:tcBorders>
                    <w:top w:val="nil"/>
                    <w:left w:val="nil"/>
                    <w:bottom w:val="nil"/>
                    <w:right w:val="nil"/>
                  </w:tcBorders>
                </w:tcPr>
                <w:p w14:paraId="3E94E448"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u w:val="single"/>
                    </w:rPr>
                  </w:pPr>
                  <w:r w:rsidRPr="007F3321">
                    <w:rPr>
                      <w:rFonts w:ascii="Calibri" w:hAnsi="Calibri" w:cs="Calibri"/>
                      <w:b/>
                      <w:bCs/>
                      <w:color w:val="000000"/>
                      <w:sz w:val="20"/>
                      <w:szCs w:val="20"/>
                      <w:u w:val="single"/>
                    </w:rPr>
                    <w:t>Lakeland High</w:t>
                  </w:r>
                </w:p>
              </w:tc>
              <w:tc>
                <w:tcPr>
                  <w:tcW w:w="1078" w:type="dxa"/>
                  <w:tcBorders>
                    <w:top w:val="nil"/>
                    <w:left w:val="nil"/>
                    <w:bottom w:val="nil"/>
                    <w:right w:val="nil"/>
                  </w:tcBorders>
                </w:tcPr>
                <w:p w14:paraId="71066BC7"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p>
              </w:tc>
              <w:tc>
                <w:tcPr>
                  <w:tcW w:w="1428" w:type="dxa"/>
                  <w:tcBorders>
                    <w:top w:val="nil"/>
                    <w:left w:val="nil"/>
                    <w:bottom w:val="nil"/>
                    <w:right w:val="nil"/>
                  </w:tcBorders>
                </w:tcPr>
                <w:p w14:paraId="1E61B864"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p>
              </w:tc>
            </w:tr>
            <w:tr w:rsidR="00DB759B" w:rsidRPr="007F3321" w14:paraId="2AD96E58"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5AA59A66"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Going to:</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1E2127A1"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Going to:</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78FA0687" w14:textId="77777777" w:rsidR="00DB759B" w:rsidRPr="007F3321" w:rsidRDefault="00DB759B" w:rsidP="00DB759B">
                  <w:pPr>
                    <w:autoSpaceDE w:val="0"/>
                    <w:autoSpaceDN w:val="0"/>
                    <w:adjustRightInd w:val="0"/>
                    <w:spacing w:after="0" w:line="240" w:lineRule="auto"/>
                    <w:rPr>
                      <w:rFonts w:ascii="Calibri" w:hAnsi="Calibri" w:cs="Calibri"/>
                      <w:b/>
                      <w:bCs/>
                      <w:color w:val="000000"/>
                      <w:sz w:val="20"/>
                      <w:szCs w:val="20"/>
                    </w:rPr>
                  </w:pPr>
                  <w:r w:rsidRPr="007F3321">
                    <w:rPr>
                      <w:rFonts w:ascii="Calibri" w:hAnsi="Calibri" w:cs="Calibri"/>
                      <w:b/>
                      <w:bCs/>
                      <w:color w:val="000000"/>
                      <w:sz w:val="20"/>
                      <w:szCs w:val="20"/>
                    </w:rPr>
                    <w:t>Coming from:</w:t>
                  </w:r>
                </w:p>
              </w:tc>
            </w:tr>
            <w:tr w:rsidR="00DB759B" w:rsidRPr="007F3321" w14:paraId="0A96D92C"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726ADED6"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Sturgis</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08F3B2C7"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0</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081E39AA"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0</w:t>
                  </w:r>
                </w:p>
              </w:tc>
            </w:tr>
            <w:tr w:rsidR="00DB759B" w:rsidRPr="007F3321" w14:paraId="5E035A08"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5816191E"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Westview</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62CE6D36"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3</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24409E3D"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2</w:t>
                  </w:r>
                </w:p>
              </w:tc>
            </w:tr>
            <w:tr w:rsidR="00DB759B" w:rsidRPr="007F3321" w14:paraId="4CC50EB2"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41A1D6DF"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Prairie Heights</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78BD0D6A"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07B884A3"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2</w:t>
                  </w:r>
                </w:p>
              </w:tc>
            </w:tr>
            <w:tr w:rsidR="00DB759B" w:rsidRPr="007F3321" w14:paraId="0CEA1CAF"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3ED1A652"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East Noble</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0BE66199"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3</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203ADAD7"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5</w:t>
                  </w:r>
                </w:p>
              </w:tc>
            </w:tr>
            <w:tr w:rsidR="00DB759B" w:rsidRPr="007F3321" w14:paraId="02F34FEB"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0C5B305B"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proofErr w:type="gramStart"/>
                  <w:r w:rsidRPr="007F3321">
                    <w:rPr>
                      <w:rFonts w:ascii="Calibri" w:hAnsi="Calibri" w:cs="Calibri"/>
                      <w:color w:val="000000"/>
                      <w:sz w:val="20"/>
                      <w:szCs w:val="20"/>
                    </w:rPr>
                    <w:t>Other</w:t>
                  </w:r>
                  <w:proofErr w:type="gramEnd"/>
                  <w:r w:rsidRPr="007F3321">
                    <w:rPr>
                      <w:rFonts w:ascii="Calibri" w:hAnsi="Calibri" w:cs="Calibri"/>
                      <w:color w:val="000000"/>
                      <w:sz w:val="20"/>
                      <w:szCs w:val="20"/>
                    </w:rPr>
                    <w:t xml:space="preserve"> IN</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215AD12D"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9</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34177514"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8</w:t>
                  </w:r>
                </w:p>
              </w:tc>
            </w:tr>
            <w:tr w:rsidR="00DB759B" w:rsidRPr="007F3321" w14:paraId="4921C9EE"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4B4DA112"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Out of state</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7C28F9F1"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7</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4B09918E"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11</w:t>
                  </w:r>
                </w:p>
              </w:tc>
            </w:tr>
            <w:tr w:rsidR="00DB759B" w:rsidRPr="007F3321" w14:paraId="1D69368D" w14:textId="77777777" w:rsidTr="00DB759B">
              <w:trPr>
                <w:trHeight w:val="290"/>
              </w:trPr>
              <w:tc>
                <w:tcPr>
                  <w:tcW w:w="1956" w:type="dxa"/>
                  <w:tcBorders>
                    <w:top w:val="single" w:sz="6" w:space="0" w:color="auto"/>
                    <w:left w:val="single" w:sz="6" w:space="0" w:color="auto"/>
                    <w:bottom w:val="single" w:sz="6" w:space="0" w:color="auto"/>
                    <w:right w:val="single" w:sz="6" w:space="0" w:color="auto"/>
                  </w:tcBorders>
                  <w:shd w:val="solid" w:color="FFFF00" w:fill="auto"/>
                </w:tcPr>
                <w:p w14:paraId="304C8508" w14:textId="77777777" w:rsidR="00DB759B" w:rsidRPr="007F3321" w:rsidRDefault="00DB759B" w:rsidP="00DB759B">
                  <w:pPr>
                    <w:autoSpaceDE w:val="0"/>
                    <w:autoSpaceDN w:val="0"/>
                    <w:adjustRightInd w:val="0"/>
                    <w:spacing w:after="0" w:line="240" w:lineRule="auto"/>
                    <w:rPr>
                      <w:rFonts w:ascii="Calibri" w:hAnsi="Calibri" w:cs="Calibri"/>
                      <w:color w:val="000000"/>
                      <w:sz w:val="20"/>
                      <w:szCs w:val="20"/>
                    </w:rPr>
                  </w:pPr>
                  <w:r w:rsidRPr="007F3321">
                    <w:rPr>
                      <w:rFonts w:ascii="Calibri" w:hAnsi="Calibri" w:cs="Calibri"/>
                      <w:color w:val="000000"/>
                      <w:sz w:val="20"/>
                      <w:szCs w:val="20"/>
                    </w:rPr>
                    <w:t>Online/homeschool</w:t>
                  </w:r>
                </w:p>
              </w:tc>
              <w:tc>
                <w:tcPr>
                  <w:tcW w:w="1078" w:type="dxa"/>
                  <w:tcBorders>
                    <w:top w:val="single" w:sz="6" w:space="0" w:color="auto"/>
                    <w:left w:val="single" w:sz="6" w:space="0" w:color="auto"/>
                    <w:bottom w:val="single" w:sz="6" w:space="0" w:color="auto"/>
                    <w:right w:val="single" w:sz="6" w:space="0" w:color="auto"/>
                  </w:tcBorders>
                  <w:shd w:val="solid" w:color="FFFF00" w:fill="auto"/>
                </w:tcPr>
                <w:p w14:paraId="02984805"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6</w:t>
                  </w:r>
                </w:p>
              </w:tc>
              <w:tc>
                <w:tcPr>
                  <w:tcW w:w="1428" w:type="dxa"/>
                  <w:tcBorders>
                    <w:top w:val="single" w:sz="6" w:space="0" w:color="auto"/>
                    <w:left w:val="single" w:sz="6" w:space="0" w:color="auto"/>
                    <w:bottom w:val="single" w:sz="6" w:space="0" w:color="auto"/>
                    <w:right w:val="single" w:sz="6" w:space="0" w:color="auto"/>
                  </w:tcBorders>
                  <w:shd w:val="solid" w:color="99CC00" w:fill="auto"/>
                </w:tcPr>
                <w:p w14:paraId="270F9F91" w14:textId="77777777" w:rsidR="00DB759B" w:rsidRPr="007F3321" w:rsidRDefault="00DB759B" w:rsidP="00DB759B">
                  <w:pPr>
                    <w:autoSpaceDE w:val="0"/>
                    <w:autoSpaceDN w:val="0"/>
                    <w:adjustRightInd w:val="0"/>
                    <w:spacing w:after="0" w:line="240" w:lineRule="auto"/>
                    <w:jc w:val="center"/>
                    <w:rPr>
                      <w:rFonts w:ascii="Calibri" w:hAnsi="Calibri" w:cs="Calibri"/>
                      <w:color w:val="000000"/>
                      <w:sz w:val="20"/>
                      <w:szCs w:val="20"/>
                    </w:rPr>
                  </w:pPr>
                  <w:r w:rsidRPr="007F3321">
                    <w:rPr>
                      <w:rFonts w:ascii="Calibri" w:hAnsi="Calibri" w:cs="Calibri"/>
                      <w:color w:val="000000"/>
                      <w:sz w:val="20"/>
                      <w:szCs w:val="20"/>
                    </w:rPr>
                    <w:t>1</w:t>
                  </w:r>
                </w:p>
              </w:tc>
            </w:tr>
          </w:tbl>
          <w:p w14:paraId="3F96CEFA" w14:textId="77777777" w:rsidR="00DB759B" w:rsidRPr="007F3321" w:rsidRDefault="00DB759B">
            <w:pPr>
              <w:rPr>
                <w:sz w:val="20"/>
                <w:szCs w:val="20"/>
              </w:rPr>
            </w:pPr>
          </w:p>
        </w:tc>
      </w:tr>
    </w:tbl>
    <w:p w14:paraId="080DAE8A" w14:textId="5A5EF286" w:rsidR="00564E8F" w:rsidRDefault="00F62B6E">
      <w:r>
        <w:t>This snapshot, which can fluctuate daily as students move into and out of our district, has been the trend for the past three years.</w:t>
      </w:r>
      <w:r w:rsidR="00B25A4C">
        <w:t xml:space="preserve"> </w:t>
      </w:r>
    </w:p>
    <w:p w14:paraId="355790B1" w14:textId="7B569FCD" w:rsidR="00F62B6E" w:rsidRDefault="00F62B6E"/>
    <w:p w14:paraId="5B2680D6" w14:textId="2CDC721B" w:rsidR="00F972E1" w:rsidRPr="00F972E1" w:rsidRDefault="00F972E1" w:rsidP="00F972E1">
      <w:pPr>
        <w:spacing w:line="256" w:lineRule="auto"/>
      </w:pPr>
      <w:r w:rsidRPr="00F972E1">
        <w:t xml:space="preserve">Despite analyzing every position that opens and </w:t>
      </w:r>
      <w:r w:rsidR="00873B0A">
        <w:t>making</w:t>
      </w:r>
      <w:r w:rsidRPr="00F972E1">
        <w:t xml:space="preserve"> cost savings everywhere we can, our cash reserves are being drained as we try to maintain five buildings for a smaller student body.  We have gotten too small to efficiently work this way and, if changes are not made, we </w:t>
      </w:r>
      <w:r w:rsidR="00873B0A">
        <w:t xml:space="preserve">move closer to not being able to maintain the corporation at all.  </w:t>
      </w:r>
      <w:r w:rsidRPr="00F972E1">
        <w:t xml:space="preserve">Before we turn to our taxpayers, we must show good stewardship with monies we receive from the state, the federal government, and from our local taxpayers.  We must show our taxpayers that we have made all cost savings changes possible before we ask them for more tax dollars through a referendum.  </w:t>
      </w:r>
      <w:r w:rsidR="00873B0A">
        <w:t xml:space="preserve">Because of the current state of </w:t>
      </w:r>
      <w:proofErr w:type="gramStart"/>
      <w:r w:rsidR="00873B0A">
        <w:t>public school</w:t>
      </w:r>
      <w:proofErr w:type="gramEnd"/>
      <w:r w:rsidR="00873B0A">
        <w:t xml:space="preserve"> funding, t</w:t>
      </w:r>
      <w:r w:rsidRPr="00F972E1">
        <w:t xml:space="preserve">hat time </w:t>
      </w:r>
      <w:r w:rsidRPr="00873B0A">
        <w:rPr>
          <w:u w:val="single"/>
        </w:rPr>
        <w:t>will</w:t>
      </w:r>
      <w:r w:rsidR="00873B0A">
        <w:t xml:space="preserve"> </w:t>
      </w:r>
      <w:r w:rsidRPr="00F972E1">
        <w:t>come.</w:t>
      </w:r>
    </w:p>
    <w:p w14:paraId="6F2976AB" w14:textId="4104CA5A" w:rsidR="00F972E1" w:rsidRPr="00F972E1" w:rsidRDefault="00F972E1" w:rsidP="00F972E1">
      <w:pPr>
        <w:spacing w:line="256" w:lineRule="auto"/>
      </w:pPr>
      <w:r w:rsidRPr="00F972E1">
        <w:t xml:space="preserve">Our responsibility is to our students first and foremost.  Supporting our staff and providing well-kept facilities comes next.  And, finally, we owe the most responsible and efficient management of our finances to our public.  To BEST serve our students we must utilize our resources in a way that maximizes their learning with the best staff possible.  Continuing in deficit financing and allowing that deficit to grow is not the best way to serve </w:t>
      </w:r>
      <w:r w:rsidRPr="00873B0A">
        <w:rPr>
          <w:u w:val="single"/>
        </w:rPr>
        <w:t>all</w:t>
      </w:r>
      <w:r w:rsidRPr="00F972E1">
        <w:t xml:space="preserve"> our students.  </w:t>
      </w:r>
      <w:r w:rsidR="00873B0A">
        <w:t>D</w:t>
      </w:r>
      <w:r w:rsidRPr="00F972E1">
        <w:t>ecisions that are right but difficult must be made.</w:t>
      </w:r>
    </w:p>
    <w:p w14:paraId="24BA71AA" w14:textId="39B2F9D3" w:rsidR="00F972E1" w:rsidRPr="00F972E1" w:rsidRDefault="00F972E1" w:rsidP="00F972E1">
      <w:pPr>
        <w:spacing w:line="256" w:lineRule="auto"/>
      </w:pPr>
      <w:r w:rsidRPr="00F972E1">
        <w:t>Initial cost savings from this proposal will amount to over $1,000,000.</w:t>
      </w:r>
      <w:r w:rsidR="00306527">
        <w:t xml:space="preserve">  </w:t>
      </w:r>
    </w:p>
    <w:p w14:paraId="1FA73DD5" w14:textId="0AADFB4D" w:rsidR="00F972E1" w:rsidRPr="00F972E1" w:rsidRDefault="00F972E1" w:rsidP="00F972E1">
      <w:pPr>
        <w:spacing w:line="256" w:lineRule="auto"/>
      </w:pPr>
      <w:r>
        <w:t>Recommended cuts start at the top</w:t>
      </w:r>
      <w:r w:rsidR="00873B0A">
        <w:t>,</w:t>
      </w:r>
      <w:r>
        <w:t xml:space="preserve"> reducing </w:t>
      </w:r>
      <w:r w:rsidRPr="00F972E1">
        <w:t>central office administration by one</w:t>
      </w:r>
      <w:r w:rsidR="007F3321">
        <w:t xml:space="preserve"> and</w:t>
      </w:r>
      <w:r w:rsidR="001D6197" w:rsidRPr="00F972E1">
        <w:t xml:space="preserve"> </w:t>
      </w:r>
      <w:r w:rsidR="00F65217">
        <w:t>reducing</w:t>
      </w:r>
      <w:r w:rsidR="001D6197">
        <w:t xml:space="preserve"> b</w:t>
      </w:r>
      <w:r w:rsidR="001D6197" w:rsidRPr="00F972E1">
        <w:t>uilding level administration from 8 to 6</w:t>
      </w:r>
      <w:r w:rsidR="000558FB">
        <w:t>.</w:t>
      </w:r>
      <w:bookmarkStart w:id="0" w:name="_GoBack"/>
      <w:bookmarkEnd w:id="0"/>
    </w:p>
    <w:p w14:paraId="6DFBDB42" w14:textId="1D601152" w:rsidR="00F972E1" w:rsidRPr="00F972E1" w:rsidRDefault="00F972E1" w:rsidP="00F972E1">
      <w:pPr>
        <w:spacing w:line="256" w:lineRule="auto"/>
      </w:pPr>
      <w:r w:rsidRPr="00F972E1">
        <w:t xml:space="preserve">The Parkside building </w:t>
      </w:r>
      <w:r w:rsidR="001D6197">
        <w:t>would become a Primary</w:t>
      </w:r>
      <w:r w:rsidRPr="00F972E1">
        <w:t xml:space="preserve"> K-3 building with 2 administrators</w:t>
      </w:r>
      <w:r w:rsidR="001D6197">
        <w:t xml:space="preserve"> </w:t>
      </w:r>
      <w:r w:rsidR="00873B0A">
        <w:t>and</w:t>
      </w:r>
      <w:r w:rsidR="001D6197">
        <w:t xml:space="preserve"> the </w:t>
      </w:r>
      <w:r w:rsidRPr="00F972E1">
        <w:t>focus of introducing students to the world of school and nurturing them toward reading at grade level before they exit primary school.</w:t>
      </w:r>
    </w:p>
    <w:p w14:paraId="72176CBB" w14:textId="09852A6B" w:rsidR="00F972E1" w:rsidRPr="00F972E1" w:rsidRDefault="00F972E1" w:rsidP="00F972E1">
      <w:pPr>
        <w:spacing w:line="256" w:lineRule="auto"/>
      </w:pPr>
      <w:r w:rsidRPr="00F972E1">
        <w:t>The middle school building</w:t>
      </w:r>
      <w:r w:rsidR="001D6197">
        <w:t xml:space="preserve"> would become an Intermediate</w:t>
      </w:r>
      <w:r w:rsidRPr="00F972E1">
        <w:t xml:space="preserve"> </w:t>
      </w:r>
      <w:r w:rsidR="00873B0A">
        <w:t xml:space="preserve">Elementary </w:t>
      </w:r>
      <w:r w:rsidRPr="00F972E1">
        <w:t>4-7 building with 2 administra</w:t>
      </w:r>
      <w:r w:rsidR="001D6197">
        <w:t xml:space="preserve">tors </w:t>
      </w:r>
      <w:r w:rsidR="00873B0A">
        <w:t>focused on</w:t>
      </w:r>
      <w:r w:rsidRPr="00F972E1">
        <w:t xml:space="preserve"> strengthening student skills and preparing them for the transition to secondary.</w:t>
      </w:r>
    </w:p>
    <w:p w14:paraId="07B34895" w14:textId="176AE61F" w:rsidR="00F972E1" w:rsidRPr="00F972E1" w:rsidRDefault="00F972E1" w:rsidP="00F972E1">
      <w:pPr>
        <w:spacing w:line="256" w:lineRule="auto"/>
      </w:pPr>
      <w:r w:rsidRPr="00F972E1">
        <w:t xml:space="preserve">The high school building </w:t>
      </w:r>
      <w:r w:rsidR="00873B0A">
        <w:t xml:space="preserve">would become an </w:t>
      </w:r>
      <w:r w:rsidRPr="00F972E1">
        <w:t>8-12 building with 2 administrators</w:t>
      </w:r>
      <w:r w:rsidR="001D6197">
        <w:t>, supporting all students on</w:t>
      </w:r>
      <w:r w:rsidRPr="00F972E1">
        <w:t xml:space="preserve"> their path toward graduation</w:t>
      </w:r>
      <w:r w:rsidR="001D6197">
        <w:t xml:space="preserve">. </w:t>
      </w:r>
      <w:r w:rsidRPr="00F972E1">
        <w:t xml:space="preserve"> </w:t>
      </w:r>
      <w:r w:rsidR="001D6197">
        <w:t>A</w:t>
      </w:r>
      <w:r w:rsidRPr="00F972E1">
        <w:t>ll current academic and career-focused courses and programs will remain in place.</w:t>
      </w:r>
    </w:p>
    <w:p w14:paraId="03F43F58" w14:textId="327034D1" w:rsidR="00F972E1" w:rsidRPr="00F972E1" w:rsidRDefault="00F972E1" w:rsidP="00F972E1">
      <w:pPr>
        <w:spacing w:line="256" w:lineRule="auto"/>
      </w:pPr>
      <w:r w:rsidRPr="00F972E1">
        <w:t>This recommendation would close both Lima-Brighton Elementary and Wolcott Mills Elementary.  The corporation would continue to own and maintain these buildings.</w:t>
      </w:r>
      <w:r>
        <w:t xml:space="preserve">  We have begun to explore possibilities for use of these buildings.</w:t>
      </w:r>
    </w:p>
    <w:p w14:paraId="647E0C35" w14:textId="7709F4B0" w:rsidR="00F972E1" w:rsidRDefault="001D6197" w:rsidP="00F972E1">
      <w:pPr>
        <w:spacing w:line="256" w:lineRule="auto"/>
      </w:pPr>
      <w:r w:rsidRPr="001D6197">
        <w:rPr>
          <w:u w:val="single"/>
        </w:rPr>
        <w:t>No</w:t>
      </w:r>
      <w:r>
        <w:t xml:space="preserve"> cuts</w:t>
      </w:r>
      <w:r w:rsidR="00E60262">
        <w:t xml:space="preserve"> are proposed</w:t>
      </w:r>
      <w:r>
        <w:t xml:space="preserve"> to student programs</w:t>
      </w:r>
      <w:r w:rsidR="00F972E1" w:rsidRPr="00F972E1">
        <w:t xml:space="preserve"> </w:t>
      </w:r>
      <w:r w:rsidR="00E60262">
        <w:t>and support</w:t>
      </w:r>
      <w:r w:rsidR="00F972E1" w:rsidRPr="00F972E1">
        <w:t>.</w:t>
      </w:r>
      <w:r w:rsidR="00DF487F">
        <w:t xml:space="preserve"> </w:t>
      </w:r>
      <w:r w:rsidR="00E60262">
        <w:t xml:space="preserve"> Special education, behavioral intervention, and technology support, along with counseling support will remain the same.  Co-curricular programs such fine arts and </w:t>
      </w:r>
      <w:r w:rsidR="00873B0A">
        <w:t>athletics</w:t>
      </w:r>
      <w:r w:rsidR="00E60262">
        <w:t xml:space="preserve"> will not be cut.</w:t>
      </w:r>
      <w:r w:rsidR="00EE4AD2">
        <w:t xml:space="preserve">  We will continue to schedule for class sizes that are appropriate for grade levels – smaller at the elementary level</w:t>
      </w:r>
      <w:r w:rsidR="00873B0A">
        <w:t xml:space="preserve"> (20 – 25)</w:t>
      </w:r>
      <w:r w:rsidR="00EE4AD2">
        <w:t xml:space="preserve"> and slightly larger as students get older.  We will route our buses to keep student ride times as short as possible.</w:t>
      </w:r>
    </w:p>
    <w:p w14:paraId="453D82F1" w14:textId="7B0AF5DF" w:rsidR="00F62B6E" w:rsidRDefault="00EE4AD2" w:rsidP="00873B0A">
      <w:pPr>
        <w:spacing w:line="256" w:lineRule="auto"/>
      </w:pPr>
      <w:r>
        <w:t xml:space="preserve">It is time for Lakeland School Corporation to do what any responsible business or family would do.  We </w:t>
      </w:r>
      <w:proofErr w:type="gramStart"/>
      <w:r>
        <w:t>have to</w:t>
      </w:r>
      <w:proofErr w:type="gramEnd"/>
      <w:r>
        <w:t xml:space="preserve"> cut back to live within our means.  </w:t>
      </w:r>
      <w:r w:rsidR="00873B0A">
        <w:t>Money coming in</w:t>
      </w:r>
      <w:r>
        <w:t xml:space="preserve"> is less than </w:t>
      </w:r>
      <w:r w:rsidR="00873B0A">
        <w:t>money</w:t>
      </w:r>
      <w:r>
        <w:t xml:space="preserve"> going out.  We must resize to become a responsible and competitive county employer and to set that example for our </w:t>
      </w:r>
      <w:r>
        <w:lastRenderedPageBreak/>
        <w:t>students.  Our energies must be focused on teaching our kid</w:t>
      </w:r>
      <w:r w:rsidR="00621F69">
        <w:t>s, not on maintaining what has become inefficient.</w:t>
      </w:r>
    </w:p>
    <w:p w14:paraId="3786772F" w14:textId="1E18A6AD" w:rsidR="00E10E21" w:rsidRDefault="007F3321" w:rsidP="00873B0A">
      <w:pPr>
        <w:spacing w:line="256" w:lineRule="auto"/>
      </w:pPr>
      <w:r>
        <w:t xml:space="preserve">Lakeland School Board members </w:t>
      </w:r>
      <w:r w:rsidR="00E10E21">
        <w:t xml:space="preserve">will be on a listening tour over the next couple of weeks </w:t>
      </w:r>
      <w:r w:rsidR="0096361B">
        <w:t>on the following dates and locations:</w:t>
      </w:r>
    </w:p>
    <w:p w14:paraId="32BEEBB4" w14:textId="61C14378" w:rsidR="0096361B" w:rsidRDefault="0096361B" w:rsidP="00873B0A">
      <w:pPr>
        <w:spacing w:line="256" w:lineRule="auto"/>
      </w:pPr>
      <w:r>
        <w:t>2-4-19 – 5:30 PM – Wolcott Mills Elementary</w:t>
      </w:r>
    </w:p>
    <w:p w14:paraId="586C00B8" w14:textId="053481A2" w:rsidR="0096361B" w:rsidRDefault="0096361B" w:rsidP="00873B0A">
      <w:pPr>
        <w:spacing w:line="256" w:lineRule="auto"/>
      </w:pPr>
      <w:r>
        <w:t>2-7-19 – 7:00 AM – Corporation Office</w:t>
      </w:r>
    </w:p>
    <w:p w14:paraId="4A5DD6F4" w14:textId="651DCCF8" w:rsidR="0096361B" w:rsidRDefault="0096361B" w:rsidP="00873B0A">
      <w:pPr>
        <w:spacing w:line="256" w:lineRule="auto"/>
      </w:pPr>
      <w:r>
        <w:t>2-12-19 – 5:30 PM – Lima-Brighton Elementary</w:t>
      </w:r>
    </w:p>
    <w:p w14:paraId="155DFAD7" w14:textId="248F970E" w:rsidR="0096361B" w:rsidRDefault="0096361B" w:rsidP="00873B0A">
      <w:pPr>
        <w:spacing w:line="256" w:lineRule="auto"/>
      </w:pPr>
      <w:r>
        <w:t>2-14-19 – 8:30 AM – Parkside Elementary</w:t>
      </w:r>
    </w:p>
    <w:sectPr w:rsidR="00963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1A"/>
    <w:rsid w:val="00014508"/>
    <w:rsid w:val="000558FB"/>
    <w:rsid w:val="00134331"/>
    <w:rsid w:val="00136CA2"/>
    <w:rsid w:val="001D6197"/>
    <w:rsid w:val="002504B3"/>
    <w:rsid w:val="00306527"/>
    <w:rsid w:val="00333CE7"/>
    <w:rsid w:val="004077F0"/>
    <w:rsid w:val="00425804"/>
    <w:rsid w:val="0050365D"/>
    <w:rsid w:val="00564E8F"/>
    <w:rsid w:val="00621F69"/>
    <w:rsid w:val="00683D9F"/>
    <w:rsid w:val="007F3321"/>
    <w:rsid w:val="0086631A"/>
    <w:rsid w:val="00873B0A"/>
    <w:rsid w:val="0096361B"/>
    <w:rsid w:val="00B25A4C"/>
    <w:rsid w:val="00C12F32"/>
    <w:rsid w:val="00DB759B"/>
    <w:rsid w:val="00DF487F"/>
    <w:rsid w:val="00E10E21"/>
    <w:rsid w:val="00E60262"/>
    <w:rsid w:val="00EE4AD2"/>
    <w:rsid w:val="00F62B6E"/>
    <w:rsid w:val="00F65217"/>
    <w:rsid w:val="00F972E1"/>
    <w:rsid w:val="00FD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7F06"/>
  <w15:chartTrackingRefBased/>
  <w15:docId w15:val="{C81A3DA0-E9AE-4045-B57D-337E5F0B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026898">
      <w:bodyDiv w:val="1"/>
      <w:marLeft w:val="0"/>
      <w:marRight w:val="0"/>
      <w:marTop w:val="0"/>
      <w:marBottom w:val="0"/>
      <w:divBdr>
        <w:top w:val="none" w:sz="0" w:space="0" w:color="auto"/>
        <w:left w:val="none" w:sz="0" w:space="0" w:color="auto"/>
        <w:bottom w:val="none" w:sz="0" w:space="0" w:color="auto"/>
        <w:right w:val="none" w:sz="0" w:space="0" w:color="auto"/>
      </w:divBdr>
    </w:div>
    <w:div w:id="1026634731">
      <w:bodyDiv w:val="1"/>
      <w:marLeft w:val="0"/>
      <w:marRight w:val="0"/>
      <w:marTop w:val="0"/>
      <w:marBottom w:val="0"/>
      <w:divBdr>
        <w:top w:val="none" w:sz="0" w:space="0" w:color="auto"/>
        <w:left w:val="none" w:sz="0" w:space="0" w:color="auto"/>
        <w:bottom w:val="none" w:sz="0" w:space="0" w:color="auto"/>
        <w:right w:val="none" w:sz="0" w:space="0" w:color="auto"/>
      </w:divBdr>
    </w:div>
    <w:div w:id="1047139997">
      <w:bodyDiv w:val="1"/>
      <w:marLeft w:val="0"/>
      <w:marRight w:val="0"/>
      <w:marTop w:val="0"/>
      <w:marBottom w:val="0"/>
      <w:divBdr>
        <w:top w:val="none" w:sz="0" w:space="0" w:color="auto"/>
        <w:left w:val="none" w:sz="0" w:space="0" w:color="auto"/>
        <w:bottom w:val="none" w:sz="0" w:space="0" w:color="auto"/>
        <w:right w:val="none" w:sz="0" w:space="0" w:color="auto"/>
      </w:divBdr>
    </w:div>
    <w:div w:id="20552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Lakeland School Corp</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Merkel</dc:creator>
  <cp:keywords/>
  <dc:description/>
  <cp:lastModifiedBy>Eva Gankiewicz Merkel</cp:lastModifiedBy>
  <cp:revision>3</cp:revision>
  <dcterms:created xsi:type="dcterms:W3CDTF">2019-02-03T17:32:00Z</dcterms:created>
  <dcterms:modified xsi:type="dcterms:W3CDTF">2019-02-03T18:44:00Z</dcterms:modified>
</cp:coreProperties>
</file>